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0D" w:rsidRDefault="00995C0D" w:rsidP="00995C0D">
      <w:pPr>
        <w:widowControl w:val="0"/>
        <w:autoSpaceDE w:val="0"/>
        <w:autoSpaceDN w:val="0"/>
        <w:adjustRightInd w:val="0"/>
      </w:pPr>
    </w:p>
    <w:p w:rsidR="00995C0D" w:rsidRDefault="00995C0D" w:rsidP="00995C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107.340  Release of Clinical Records to </w:t>
      </w:r>
      <w:r w:rsidR="007917F9">
        <w:rPr>
          <w:b/>
          <w:bCs/>
        </w:rPr>
        <w:t>Offenders</w:t>
      </w:r>
      <w:r>
        <w:rPr>
          <w:b/>
          <w:bCs/>
        </w:rPr>
        <w:t xml:space="preserve"> and Authorized Attorneys (</w:t>
      </w:r>
      <w:r w:rsidR="007917F9">
        <w:rPr>
          <w:b/>
          <w:bCs/>
        </w:rPr>
        <w:t>Transition Centers</w:t>
      </w:r>
      <w:r>
        <w:rPr>
          <w:b/>
          <w:bCs/>
        </w:rPr>
        <w:t>)</w:t>
      </w:r>
      <w:r>
        <w:t xml:space="preserve"> </w:t>
      </w:r>
    </w:p>
    <w:p w:rsidR="00995C0D" w:rsidRDefault="00995C0D" w:rsidP="00995C0D">
      <w:pPr>
        <w:widowControl w:val="0"/>
        <w:autoSpaceDE w:val="0"/>
        <w:autoSpaceDN w:val="0"/>
        <w:adjustRightInd w:val="0"/>
      </w:pPr>
    </w:p>
    <w:p w:rsidR="007917F9" w:rsidRDefault="00995C0D" w:rsidP="00995C0D">
      <w:pPr>
        <w:widowControl w:val="0"/>
        <w:autoSpaceDE w:val="0"/>
        <w:autoSpaceDN w:val="0"/>
        <w:adjustRightInd w:val="0"/>
      </w:pPr>
      <w:r>
        <w:t xml:space="preserve">All written requests for release of clinical records of </w:t>
      </w:r>
      <w:r w:rsidR="007917F9">
        <w:t>offenders</w:t>
      </w:r>
      <w:r>
        <w:t xml:space="preserve"> transferred to a </w:t>
      </w:r>
      <w:r w:rsidR="007917F9">
        <w:t>transition center</w:t>
      </w:r>
      <w:r>
        <w:t xml:space="preserve"> should be directed to the Chief Administrative Officer of the correctional facility in which the </w:t>
      </w:r>
      <w:r w:rsidR="007917F9">
        <w:t>offender</w:t>
      </w:r>
      <w:r>
        <w:t xml:space="preserve"> last resided.  All other provisions of Section 107.330 regarding release of clinical records shall also apply.</w:t>
      </w:r>
    </w:p>
    <w:p w:rsidR="007917F9" w:rsidRDefault="007917F9" w:rsidP="00995C0D">
      <w:pPr>
        <w:widowControl w:val="0"/>
        <w:autoSpaceDE w:val="0"/>
        <w:autoSpaceDN w:val="0"/>
        <w:adjustRightInd w:val="0"/>
      </w:pPr>
    </w:p>
    <w:p w:rsidR="007917F9" w:rsidRPr="00D55B37" w:rsidRDefault="007917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17957">
        <w:t>37</w:t>
      </w:r>
      <w:r>
        <w:t xml:space="preserve"> I</w:t>
      </w:r>
      <w:r w:rsidRPr="00D55B37">
        <w:t xml:space="preserve">ll. Reg. </w:t>
      </w:r>
      <w:r w:rsidR="007549BD">
        <w:t>1598</w:t>
      </w:r>
      <w:r w:rsidRPr="00D55B37">
        <w:t xml:space="preserve">, effective </w:t>
      </w:r>
      <w:bookmarkStart w:id="0" w:name="_GoBack"/>
      <w:r w:rsidR="007549BD">
        <w:t>February 1, 2013</w:t>
      </w:r>
      <w:bookmarkEnd w:id="0"/>
      <w:r w:rsidRPr="00D55B37">
        <w:t>)</w:t>
      </w:r>
    </w:p>
    <w:sectPr w:rsidR="007917F9" w:rsidRPr="00D55B37" w:rsidSect="00995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C0D"/>
    <w:rsid w:val="004A1A1D"/>
    <w:rsid w:val="005C3366"/>
    <w:rsid w:val="006D5A91"/>
    <w:rsid w:val="007549BD"/>
    <w:rsid w:val="007917F9"/>
    <w:rsid w:val="008C35BE"/>
    <w:rsid w:val="00995C0D"/>
    <w:rsid w:val="00CB7B9B"/>
    <w:rsid w:val="00D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1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