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460.10</w:t>
      </w:r>
      <w:r>
        <w:tab/>
        <w:t xml:space="preserve">Applicability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460.12</w:t>
      </w:r>
      <w:r>
        <w:tab/>
        <w:t xml:space="preserve">Definitions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460.15</w:t>
      </w:r>
      <w:r>
        <w:tab/>
        <w:t xml:space="preserve">Responsibilities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460.20</w:t>
      </w:r>
      <w:r>
        <w:tab/>
        <w:t xml:space="preserve">Eligibility Criteria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460.30</w:t>
      </w:r>
      <w:r>
        <w:tab/>
        <w:t xml:space="preserve">Screening and Placement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460.40</w:t>
      </w:r>
      <w:r>
        <w:tab/>
        <w:t xml:space="preserve">Program Requirements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460.50</w:t>
      </w:r>
      <w:r>
        <w:tab/>
        <w:t xml:space="preserve">Training and Disciplinary Procedures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460.60</w:t>
      </w:r>
      <w:r>
        <w:tab/>
        <w:t xml:space="preserve">Program Terminations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460.70</w:t>
      </w:r>
      <w:r>
        <w:tab/>
        <w:t xml:space="preserve">Program Review Hearings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460.80</w:t>
      </w:r>
      <w:r>
        <w:tab/>
        <w:t xml:space="preserve">Successful Program Completion </w:t>
      </w:r>
    </w:p>
    <w:p w:rsidR="00D94FFF" w:rsidRDefault="00D94FFF" w:rsidP="000B63BD">
      <w:pPr>
        <w:widowControl w:val="0"/>
        <w:autoSpaceDE w:val="0"/>
        <w:autoSpaceDN w:val="0"/>
        <w:adjustRightInd w:val="0"/>
        <w:ind w:left="1425" w:hanging="1425"/>
      </w:pPr>
      <w:r>
        <w:t>460.90</w:t>
      </w:r>
      <w:r>
        <w:tab/>
        <w:t xml:space="preserve">Grievances </w:t>
      </w:r>
    </w:p>
    <w:sectPr w:rsidR="00D94FFF" w:rsidSect="00D94F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FFF"/>
    <w:rsid w:val="000B63BD"/>
    <w:rsid w:val="00122EE6"/>
    <w:rsid w:val="00651524"/>
    <w:rsid w:val="008D7982"/>
    <w:rsid w:val="00D94FF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