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D" w:rsidRDefault="007D323D" w:rsidP="007D32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23D" w:rsidRDefault="007D323D" w:rsidP="007D32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501.80  Training</w:t>
      </w:r>
      <w:r>
        <w:t xml:space="preserve"> </w:t>
      </w:r>
    </w:p>
    <w:p w:rsidR="007D323D" w:rsidRDefault="007D323D" w:rsidP="007D323D">
      <w:pPr>
        <w:widowControl w:val="0"/>
        <w:autoSpaceDE w:val="0"/>
        <w:autoSpaceDN w:val="0"/>
        <w:adjustRightInd w:val="0"/>
      </w:pPr>
    </w:p>
    <w:p w:rsidR="007D323D" w:rsidRDefault="007D323D" w:rsidP="007D323D">
      <w:pPr>
        <w:widowControl w:val="0"/>
        <w:autoSpaceDE w:val="0"/>
        <w:autoSpaceDN w:val="0"/>
        <w:adjustRightInd w:val="0"/>
      </w:pPr>
      <w:r>
        <w:t xml:space="preserve">Training in procedures for use of force shall be conducted for all institutional security employees. </w:t>
      </w:r>
    </w:p>
    <w:sectPr w:rsidR="007D323D" w:rsidSect="007D3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23D"/>
    <w:rsid w:val="0032374A"/>
    <w:rsid w:val="005C3366"/>
    <w:rsid w:val="007D323D"/>
    <w:rsid w:val="00D657F0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