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82" w:rsidRDefault="00C11882" w:rsidP="00C11882">
      <w:pPr>
        <w:widowControl w:val="0"/>
        <w:autoSpaceDE w:val="0"/>
        <w:autoSpaceDN w:val="0"/>
        <w:adjustRightInd w:val="0"/>
      </w:pPr>
      <w:bookmarkStart w:id="0" w:name="_GoBack"/>
      <w:bookmarkEnd w:id="0"/>
    </w:p>
    <w:p w:rsidR="00C11882" w:rsidRDefault="00C11882" w:rsidP="00C11882">
      <w:pPr>
        <w:widowControl w:val="0"/>
        <w:autoSpaceDE w:val="0"/>
        <w:autoSpaceDN w:val="0"/>
        <w:adjustRightInd w:val="0"/>
      </w:pPr>
      <w:r>
        <w:rPr>
          <w:b/>
          <w:bCs/>
        </w:rPr>
        <w:t>Section 720.100  Fire Protection</w:t>
      </w:r>
      <w:r>
        <w:t xml:space="preserve"> </w:t>
      </w:r>
    </w:p>
    <w:p w:rsidR="00C11882" w:rsidRDefault="00C11882" w:rsidP="00C11882">
      <w:pPr>
        <w:widowControl w:val="0"/>
        <w:autoSpaceDE w:val="0"/>
        <w:autoSpaceDN w:val="0"/>
        <w:adjustRightInd w:val="0"/>
      </w:pPr>
    </w:p>
    <w:p w:rsidR="00C11882" w:rsidRDefault="00C11882" w:rsidP="00C11882">
      <w:pPr>
        <w:widowControl w:val="0"/>
        <w:autoSpaceDE w:val="0"/>
        <w:autoSpaceDN w:val="0"/>
        <w:adjustRightInd w:val="0"/>
        <w:ind w:left="1440" w:hanging="720"/>
      </w:pPr>
      <w:r>
        <w:t>a)</w:t>
      </w:r>
      <w:r>
        <w:tab/>
        <w:t xml:space="preserve">Based on the size of the facility, there shall be at least one fire extinguisher installed in the basement and on each floor for each 5,000 square feet of floor area. </w:t>
      </w:r>
    </w:p>
    <w:p w:rsidR="00290797" w:rsidRDefault="00290797" w:rsidP="00C11882">
      <w:pPr>
        <w:widowControl w:val="0"/>
        <w:autoSpaceDE w:val="0"/>
        <w:autoSpaceDN w:val="0"/>
        <w:adjustRightInd w:val="0"/>
        <w:ind w:left="2160" w:hanging="720"/>
      </w:pPr>
    </w:p>
    <w:p w:rsidR="00C11882" w:rsidRDefault="00C11882" w:rsidP="00C11882">
      <w:pPr>
        <w:widowControl w:val="0"/>
        <w:autoSpaceDE w:val="0"/>
        <w:autoSpaceDN w:val="0"/>
        <w:adjustRightInd w:val="0"/>
        <w:ind w:left="2160" w:hanging="720"/>
      </w:pPr>
      <w:r>
        <w:t>1)</w:t>
      </w:r>
      <w:r>
        <w:tab/>
        <w:t xml:space="preserve">Extinguishers shall be readily accessible to staff but not to detainees.  The local fire department shall be contacted regarding the location, type, and number of fire extinguishers required. </w:t>
      </w:r>
    </w:p>
    <w:p w:rsidR="00290797" w:rsidRDefault="00290797" w:rsidP="00C11882">
      <w:pPr>
        <w:widowControl w:val="0"/>
        <w:autoSpaceDE w:val="0"/>
        <w:autoSpaceDN w:val="0"/>
        <w:adjustRightInd w:val="0"/>
        <w:ind w:left="2160" w:hanging="720"/>
      </w:pPr>
    </w:p>
    <w:p w:rsidR="00C11882" w:rsidRDefault="00C11882" w:rsidP="00C11882">
      <w:pPr>
        <w:widowControl w:val="0"/>
        <w:autoSpaceDE w:val="0"/>
        <w:autoSpaceDN w:val="0"/>
        <w:adjustRightInd w:val="0"/>
        <w:ind w:left="2160" w:hanging="720"/>
      </w:pPr>
      <w:r>
        <w:t>2)</w:t>
      </w:r>
      <w:r>
        <w:tab/>
        <w:t xml:space="preserve">Extinguishers shall be examined not less than once each year and tagged with the date of inspection and initials of the inspector. </w:t>
      </w:r>
    </w:p>
    <w:p w:rsidR="00290797" w:rsidRDefault="00290797" w:rsidP="00C11882">
      <w:pPr>
        <w:widowControl w:val="0"/>
        <w:autoSpaceDE w:val="0"/>
        <w:autoSpaceDN w:val="0"/>
        <w:adjustRightInd w:val="0"/>
        <w:ind w:left="2160" w:hanging="720"/>
      </w:pPr>
    </w:p>
    <w:p w:rsidR="00C11882" w:rsidRDefault="00C11882" w:rsidP="00C11882">
      <w:pPr>
        <w:widowControl w:val="0"/>
        <w:autoSpaceDE w:val="0"/>
        <w:autoSpaceDN w:val="0"/>
        <w:adjustRightInd w:val="0"/>
        <w:ind w:left="2160" w:hanging="720"/>
      </w:pPr>
      <w:r>
        <w:t>3)</w:t>
      </w:r>
      <w:r>
        <w:tab/>
        <w:t xml:space="preserve">All jail personnel shall be familiar with the characteristics and operation of all types of extinguishers in the facility. </w:t>
      </w:r>
    </w:p>
    <w:p w:rsidR="00290797" w:rsidRDefault="00290797" w:rsidP="00C11882">
      <w:pPr>
        <w:widowControl w:val="0"/>
        <w:autoSpaceDE w:val="0"/>
        <w:autoSpaceDN w:val="0"/>
        <w:adjustRightInd w:val="0"/>
        <w:ind w:left="1440" w:hanging="720"/>
      </w:pPr>
    </w:p>
    <w:p w:rsidR="00C11882" w:rsidRDefault="00C11882" w:rsidP="00C11882">
      <w:pPr>
        <w:widowControl w:val="0"/>
        <w:autoSpaceDE w:val="0"/>
        <w:autoSpaceDN w:val="0"/>
        <w:adjustRightInd w:val="0"/>
        <w:ind w:left="1440" w:hanging="720"/>
      </w:pPr>
      <w:r>
        <w:t>b)</w:t>
      </w:r>
      <w:r>
        <w:tab/>
        <w:t>Emergency exit doors shall be cl</w:t>
      </w:r>
      <w:r w:rsidR="002C7588">
        <w:t>early indicated with at least 4½</w:t>
      </w:r>
      <w:r>
        <w:t xml:space="preserve"> inch block lettering stating "Exit" in all capital letters; their location shall be made known to all jail personnel; and the keys for the doors shall be immediately available to jail staff.  There shall be at least two exits from each floor of detention. </w:t>
      </w:r>
    </w:p>
    <w:p w:rsidR="00C11882" w:rsidRDefault="00C11882" w:rsidP="00C11882">
      <w:pPr>
        <w:widowControl w:val="0"/>
        <w:autoSpaceDE w:val="0"/>
        <w:autoSpaceDN w:val="0"/>
        <w:adjustRightInd w:val="0"/>
        <w:ind w:left="1440" w:hanging="720"/>
      </w:pPr>
    </w:p>
    <w:p w:rsidR="00C11882" w:rsidRDefault="00C11882" w:rsidP="00C11882">
      <w:pPr>
        <w:widowControl w:val="0"/>
        <w:autoSpaceDE w:val="0"/>
        <w:autoSpaceDN w:val="0"/>
        <w:adjustRightInd w:val="0"/>
        <w:ind w:left="1440" w:hanging="720"/>
      </w:pPr>
      <w:r>
        <w:t xml:space="preserve">(Source:  Amended at 22 Ill. Reg. 19227, effective November 1, 1998) </w:t>
      </w:r>
    </w:p>
    <w:sectPr w:rsidR="00C11882" w:rsidSect="00C11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882"/>
    <w:rsid w:val="0014709F"/>
    <w:rsid w:val="001B22D7"/>
    <w:rsid w:val="00290797"/>
    <w:rsid w:val="002C7588"/>
    <w:rsid w:val="005C3366"/>
    <w:rsid w:val="00A117FF"/>
    <w:rsid w:val="00C1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C7588"/>
    <w:pPr>
      <w:ind w:left="720" w:hanging="360"/>
    </w:pPr>
  </w:style>
  <w:style w:type="paragraph" w:styleId="BodyText">
    <w:name w:val="Body Text"/>
    <w:basedOn w:val="Normal"/>
    <w:rsid w:val="002C7588"/>
    <w:pPr>
      <w:spacing w:after="120"/>
    </w:pPr>
  </w:style>
  <w:style w:type="paragraph" w:styleId="BodyTextIndent">
    <w:name w:val="Body Text Indent"/>
    <w:basedOn w:val="Normal"/>
    <w:rsid w:val="002C758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C7588"/>
    <w:pPr>
      <w:ind w:left="720" w:hanging="360"/>
    </w:pPr>
  </w:style>
  <w:style w:type="paragraph" w:styleId="BodyText">
    <w:name w:val="Body Text"/>
    <w:basedOn w:val="Normal"/>
    <w:rsid w:val="002C7588"/>
    <w:pPr>
      <w:spacing w:after="120"/>
    </w:pPr>
  </w:style>
  <w:style w:type="paragraph" w:styleId="BodyTextIndent">
    <w:name w:val="Body Text Indent"/>
    <w:basedOn w:val="Normal"/>
    <w:rsid w:val="002C758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