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19" w:rsidRDefault="00475019" w:rsidP="004750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019" w:rsidRDefault="00475019">
      <w:pPr>
        <w:pStyle w:val="JCARMainSourceNote"/>
      </w:pPr>
      <w:r>
        <w:t xml:space="preserve">SOURCE:  Adopted at 15 Ill. Reg. 1107, effective January 14, 1991; amended at 22 Ill. Reg. 6234, effective March 23, 1998; amended at 29 Ill. Reg. </w:t>
      </w:r>
      <w:r w:rsidR="00727969">
        <w:t>14346</w:t>
      </w:r>
      <w:r>
        <w:t xml:space="preserve">, effective </w:t>
      </w:r>
      <w:r w:rsidR="00727969">
        <w:t>September 12, 2005</w:t>
      </w:r>
      <w:r>
        <w:t>.</w:t>
      </w:r>
    </w:p>
    <w:sectPr w:rsidR="00475019" w:rsidSect="005547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7FA"/>
    <w:rsid w:val="00007FD0"/>
    <w:rsid w:val="00475019"/>
    <w:rsid w:val="005547FA"/>
    <w:rsid w:val="005C3366"/>
    <w:rsid w:val="00727969"/>
    <w:rsid w:val="009F1139"/>
    <w:rsid w:val="00C9030E"/>
    <w:rsid w:val="00CB6F3B"/>
    <w:rsid w:val="00CF1F77"/>
    <w:rsid w:val="00F2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19"/>
    <w:rPr>
      <w:sz w:val="24"/>
      <w:szCs w:val="24"/>
    </w:rPr>
  </w:style>
  <w:style w:type="paragraph" w:styleId="Heading1">
    <w:name w:val="heading 1"/>
    <w:basedOn w:val="Normal"/>
    <w:next w:val="Normal"/>
    <w:qFormat/>
    <w:rsid w:val="00475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07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19"/>
    <w:rPr>
      <w:sz w:val="24"/>
      <w:szCs w:val="24"/>
    </w:rPr>
  </w:style>
  <w:style w:type="paragraph" w:styleId="Heading1">
    <w:name w:val="heading 1"/>
    <w:basedOn w:val="Normal"/>
    <w:next w:val="Normal"/>
    <w:qFormat/>
    <w:rsid w:val="00475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0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General Assembly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