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24" w:rsidRDefault="00D70A24" w:rsidP="00D70A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0A24" w:rsidRDefault="00D70A24" w:rsidP="00D70A24">
      <w:pPr>
        <w:widowControl w:val="0"/>
        <w:autoSpaceDE w:val="0"/>
        <w:autoSpaceDN w:val="0"/>
        <w:adjustRightInd w:val="0"/>
      </w:pPr>
      <w:r>
        <w:t xml:space="preserve">AUTHORITY:  Implementing and authorized by the Drug Asset Forfeiture Procedure Act (P.A. 86-1382, effective September 10, 1990) and authorized by Section 55a of the Civil Administrative Code of Illinois (Ill. Rev. Stat. 1989, ch. 127, par. 55a). </w:t>
      </w:r>
    </w:p>
    <w:sectPr w:rsidR="00D70A24" w:rsidSect="00D70A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0A24"/>
    <w:rsid w:val="004B020A"/>
    <w:rsid w:val="005C3366"/>
    <w:rsid w:val="005C7052"/>
    <w:rsid w:val="00AC3A67"/>
    <w:rsid w:val="00D7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Drug Asset Forfeiture Procedure Act (P</vt:lpstr>
    </vt:vector>
  </TitlesOfParts>
  <Company>State of Illinois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Drug Asset Forfeiture Procedure Act (P</dc:title>
  <dc:subject/>
  <dc:creator>Illinois General Assembly</dc:creator>
  <cp:keywords/>
  <dc:description/>
  <cp:lastModifiedBy>Roberts, John</cp:lastModifiedBy>
  <cp:revision>3</cp:revision>
  <dcterms:created xsi:type="dcterms:W3CDTF">2012-06-21T23:58:00Z</dcterms:created>
  <dcterms:modified xsi:type="dcterms:W3CDTF">2012-06-21T23:58:00Z</dcterms:modified>
</cp:coreProperties>
</file>