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1EE" w:rsidRDefault="002D01EE" w:rsidP="002D01EE">
      <w:pPr>
        <w:rPr>
          <w:b/>
        </w:rPr>
      </w:pPr>
    </w:p>
    <w:p w:rsidR="00691AA7" w:rsidRDefault="00691AA7" w:rsidP="002D01EE">
      <w:r w:rsidRPr="00AA6AFB">
        <w:rPr>
          <w:b/>
        </w:rPr>
        <w:t xml:space="preserve">Section 1231.Appendix </w:t>
      </w:r>
      <w:r>
        <w:rPr>
          <w:b/>
        </w:rPr>
        <w:t>B   Prior Training Credit</w:t>
      </w:r>
    </w:p>
    <w:p w:rsidR="005D7984" w:rsidRDefault="005D7984" w:rsidP="00691AA7">
      <w:pPr>
        <w:widowControl w:val="0"/>
        <w:suppressAutoHyphens/>
      </w:pPr>
    </w:p>
    <w:p w:rsidR="00691AA7" w:rsidRDefault="00691AA7" w:rsidP="00691AA7">
      <w:pPr>
        <w:widowControl w:val="0"/>
        <w:suppressAutoHyphens/>
        <w:ind w:left="1440" w:hanging="720"/>
      </w:pPr>
      <w:r>
        <w:t>a)</w:t>
      </w:r>
      <w:r>
        <w:tab/>
        <w:t>Section 75(g) and (i) of the Act provide</w:t>
      </w:r>
      <w:r w:rsidR="00C910E8">
        <w:t>s</w:t>
      </w:r>
      <w:r>
        <w:t xml:space="preserve"> that prior handgun training can be substituted for a portion of the training required for an FCCL. The following is a list of training courses that qualify for prior training credit and the amount of credit awarded for each. </w:t>
      </w:r>
    </w:p>
    <w:p w:rsidR="00691AA7" w:rsidRDefault="00691AA7" w:rsidP="00691AA7">
      <w:pPr>
        <w:widowControl w:val="0"/>
        <w:suppressAutoHyphens/>
        <w:ind w:left="1440" w:hanging="720"/>
      </w:pPr>
    </w:p>
    <w:p w:rsidR="00691AA7" w:rsidRDefault="00691AA7" w:rsidP="00691AA7">
      <w:pPr>
        <w:widowControl w:val="0"/>
        <w:suppressAutoHyphens/>
        <w:ind w:left="1440" w:hanging="720"/>
      </w:pPr>
      <w:r>
        <w:t>b)</w:t>
      </w:r>
      <w:r>
        <w:tab/>
        <w:t xml:space="preserve">It is the responsibility of the Instructor to verify successful completion of prior training and apply credit as listed. Once this credit is combined with additional training hours provided by the Instructor, the Instructor will certify that the 16 hour training requirement was met. </w:t>
      </w:r>
    </w:p>
    <w:p w:rsidR="00691AA7" w:rsidRDefault="00691AA7" w:rsidP="00691AA7">
      <w:pPr>
        <w:widowControl w:val="0"/>
        <w:suppressAutoHyphens/>
        <w:ind w:left="1440" w:hanging="720"/>
      </w:pPr>
    </w:p>
    <w:p w:rsidR="00691AA7" w:rsidRDefault="00691AA7" w:rsidP="00691AA7">
      <w:pPr>
        <w:widowControl w:val="0"/>
        <w:suppressAutoHyphens/>
        <w:ind w:left="1440" w:hanging="720"/>
      </w:pPr>
      <w:r>
        <w:t>c)</w:t>
      </w:r>
      <w:r>
        <w:tab/>
        <w:t xml:space="preserve">Instructors should inform applicants how much credit they will receive for their prior training and remind them the prior training certificates must be submitted with the FCCL Training Certificate when they apply. </w:t>
      </w:r>
    </w:p>
    <w:p w:rsidR="00691AA7" w:rsidRDefault="00691AA7" w:rsidP="00691AA7">
      <w:pPr>
        <w:widowControl w:val="0"/>
        <w:suppressAutoHyphens/>
        <w:ind w:left="1440" w:hanging="720"/>
      </w:pPr>
    </w:p>
    <w:p w:rsidR="00691AA7" w:rsidRDefault="00691AA7" w:rsidP="00691AA7">
      <w:pPr>
        <w:widowControl w:val="0"/>
        <w:suppressAutoHyphens/>
        <w:ind w:left="1440" w:hanging="720"/>
      </w:pPr>
      <w:r>
        <w:t>d)</w:t>
      </w:r>
      <w:r>
        <w:tab/>
        <w:t>The following are courses for which prior training credit can be awarded. This list will be updated as additional courses are submitted and approved by the Department.</w:t>
      </w:r>
    </w:p>
    <w:p w:rsidR="00691AA7" w:rsidRDefault="00691AA7" w:rsidP="00691AA7">
      <w:pPr>
        <w:widowControl w:val="0"/>
        <w:suppressAutoHyphens/>
        <w:ind w:left="1440"/>
      </w:pPr>
    </w:p>
    <w:p w:rsidR="00691AA7" w:rsidRPr="00A655E8" w:rsidRDefault="00691AA7" w:rsidP="00691AA7">
      <w:pPr>
        <w:widowControl w:val="0"/>
        <w:tabs>
          <w:tab w:val="right" w:pos="8991"/>
        </w:tabs>
        <w:suppressAutoHyphens/>
        <w:ind w:left="1440"/>
        <w:rPr>
          <w:u w:val="single"/>
        </w:rPr>
      </w:pPr>
      <w:r w:rsidRPr="00A655E8">
        <w:rPr>
          <w:u w:val="single"/>
        </w:rPr>
        <w:t>Course Title</w:t>
      </w:r>
      <w:r w:rsidRPr="00A655E8">
        <w:rPr>
          <w:u w:val="single"/>
        </w:rPr>
        <w:tab/>
        <w:t>Acceptable Credit</w:t>
      </w:r>
    </w:p>
    <w:p w:rsidR="00691AA7" w:rsidRDefault="00691AA7" w:rsidP="00691AA7">
      <w:pPr>
        <w:widowControl w:val="0"/>
        <w:tabs>
          <w:tab w:val="right" w:pos="8640"/>
        </w:tabs>
        <w:suppressAutoHyphens/>
        <w:ind w:left="1440"/>
      </w:pPr>
      <w:r>
        <w:tab/>
      </w:r>
    </w:p>
    <w:p w:rsidR="00691AA7" w:rsidRDefault="00691AA7" w:rsidP="00691AA7">
      <w:pPr>
        <w:widowControl w:val="0"/>
        <w:tabs>
          <w:tab w:val="right" w:leader="dot" w:pos="8370"/>
        </w:tabs>
        <w:suppressAutoHyphens/>
        <w:ind w:left="1440"/>
      </w:pPr>
      <w:r>
        <w:t>Illinois Hunter Safety Course</w:t>
      </w:r>
      <w:r>
        <w:tab/>
        <w:t>4 hours</w:t>
      </w:r>
    </w:p>
    <w:p w:rsidR="00691AA7" w:rsidRDefault="00691AA7" w:rsidP="00691AA7">
      <w:pPr>
        <w:widowControl w:val="0"/>
        <w:tabs>
          <w:tab w:val="right" w:leader="dot" w:pos="8370"/>
        </w:tabs>
        <w:suppressAutoHyphens/>
        <w:ind w:left="1440"/>
      </w:pPr>
      <w:r>
        <w:t xml:space="preserve">Utah Concealed Carry </w:t>
      </w:r>
      <w:r>
        <w:tab/>
        <w:t>4 hours</w:t>
      </w:r>
    </w:p>
    <w:p w:rsidR="00691AA7" w:rsidRDefault="00691AA7" w:rsidP="00691AA7">
      <w:pPr>
        <w:widowControl w:val="0"/>
        <w:tabs>
          <w:tab w:val="right" w:leader="dot" w:pos="8370"/>
        </w:tabs>
        <w:suppressAutoHyphens/>
        <w:ind w:left="1440"/>
      </w:pPr>
      <w:r>
        <w:t>Florida Concealed Carry</w:t>
      </w:r>
      <w:r>
        <w:tab/>
        <w:t>4 hours</w:t>
      </w:r>
    </w:p>
    <w:p w:rsidR="00691AA7" w:rsidRDefault="00691AA7" w:rsidP="00691AA7">
      <w:pPr>
        <w:widowControl w:val="0"/>
        <w:tabs>
          <w:tab w:val="right" w:leader="dot" w:pos="8370"/>
        </w:tabs>
        <w:suppressAutoHyphens/>
        <w:ind w:left="1440"/>
      </w:pPr>
      <w:r>
        <w:t>Nevada Concealed Carry</w:t>
      </w:r>
      <w:r>
        <w:tab/>
        <w:t>4 hours</w:t>
      </w:r>
    </w:p>
    <w:p w:rsidR="00691AA7" w:rsidRDefault="00691AA7" w:rsidP="00691AA7">
      <w:pPr>
        <w:widowControl w:val="0"/>
        <w:tabs>
          <w:tab w:val="right" w:leader="dot" w:pos="8370"/>
        </w:tabs>
        <w:suppressAutoHyphens/>
        <w:ind w:left="1440"/>
      </w:pPr>
      <w:r>
        <w:t>Missouri Concealed Carry</w:t>
      </w:r>
      <w:r>
        <w:tab/>
        <w:t>4 hours</w:t>
      </w:r>
    </w:p>
    <w:p w:rsidR="00691AA7" w:rsidRDefault="00691AA7" w:rsidP="00691AA7">
      <w:pPr>
        <w:widowControl w:val="0"/>
        <w:tabs>
          <w:tab w:val="right" w:leader="dot" w:pos="8370"/>
        </w:tabs>
        <w:suppressAutoHyphens/>
        <w:ind w:left="1440"/>
      </w:pPr>
      <w:r>
        <w:t>Kentucky Concealed Carry</w:t>
      </w:r>
      <w:r>
        <w:tab/>
        <w:t>4 hours</w:t>
      </w:r>
    </w:p>
    <w:p w:rsidR="00691AA7" w:rsidRDefault="00691AA7" w:rsidP="00691AA7">
      <w:pPr>
        <w:widowControl w:val="0"/>
        <w:tabs>
          <w:tab w:val="right" w:leader="dot" w:pos="8370"/>
        </w:tabs>
        <w:suppressAutoHyphens/>
        <w:ind w:left="1440"/>
      </w:pPr>
      <w:r>
        <w:t>Michigan Concealed Carry</w:t>
      </w:r>
      <w:r>
        <w:tab/>
        <w:t>4 hours</w:t>
      </w:r>
    </w:p>
    <w:p w:rsidR="00691AA7" w:rsidRDefault="00691AA7" w:rsidP="00691AA7">
      <w:pPr>
        <w:widowControl w:val="0"/>
        <w:tabs>
          <w:tab w:val="right" w:leader="dot" w:pos="8370"/>
        </w:tabs>
        <w:suppressAutoHyphens/>
        <w:ind w:left="1440"/>
      </w:pPr>
      <w:r>
        <w:t>Chicago Firearms Safety Course</w:t>
      </w:r>
      <w:r>
        <w:tab/>
        <w:t>4 hours</w:t>
      </w:r>
    </w:p>
    <w:p w:rsidR="00691AA7" w:rsidRDefault="00691AA7" w:rsidP="00691AA7">
      <w:pPr>
        <w:widowControl w:val="0"/>
        <w:tabs>
          <w:tab w:val="right" w:leader="dot" w:pos="8370"/>
        </w:tabs>
        <w:suppressAutoHyphens/>
        <w:ind w:left="1440"/>
      </w:pPr>
      <w:r>
        <w:t>NRA Basic Pistol</w:t>
      </w:r>
      <w:r>
        <w:tab/>
        <w:t>8 hours</w:t>
      </w:r>
    </w:p>
    <w:p w:rsidR="00691AA7" w:rsidRDefault="00691AA7" w:rsidP="00691AA7">
      <w:pPr>
        <w:widowControl w:val="0"/>
        <w:tabs>
          <w:tab w:val="right" w:leader="dot" w:pos="8370"/>
        </w:tabs>
        <w:suppressAutoHyphens/>
        <w:ind w:left="1440"/>
      </w:pPr>
      <w:r>
        <w:t>NRA Personal Protection in the Home</w:t>
      </w:r>
      <w:r>
        <w:tab/>
        <w:t>8 hours</w:t>
      </w:r>
    </w:p>
    <w:p w:rsidR="00691AA7" w:rsidRDefault="00691AA7" w:rsidP="00691AA7">
      <w:pPr>
        <w:widowControl w:val="0"/>
        <w:tabs>
          <w:tab w:val="right" w:leader="dot" w:pos="8370"/>
        </w:tabs>
        <w:suppressAutoHyphens/>
        <w:ind w:left="1440"/>
      </w:pPr>
      <w:r>
        <w:t>NRA Personal Protection Outside the Home</w:t>
      </w:r>
      <w:r>
        <w:tab/>
        <w:t>8 hours</w:t>
      </w:r>
    </w:p>
    <w:p w:rsidR="00691AA7" w:rsidRDefault="00691AA7" w:rsidP="00691AA7">
      <w:pPr>
        <w:widowControl w:val="0"/>
        <w:tabs>
          <w:tab w:val="right" w:leader="dot" w:pos="8370"/>
        </w:tabs>
        <w:suppressAutoHyphens/>
        <w:ind w:left="1440"/>
      </w:pPr>
      <w:r>
        <w:t xml:space="preserve">Active, Retired or Honorably Discharged member of the </w:t>
      </w:r>
    </w:p>
    <w:p w:rsidR="00691AA7" w:rsidRDefault="00691AA7" w:rsidP="00691AA7">
      <w:pPr>
        <w:widowControl w:val="0"/>
        <w:tabs>
          <w:tab w:val="right" w:leader="dot" w:pos="8370"/>
          <w:tab w:val="right" w:leader="dot" w:pos="9360"/>
        </w:tabs>
        <w:suppressAutoHyphens/>
        <w:ind w:left="1440"/>
      </w:pPr>
      <w:r>
        <w:t>United States Armed Forces</w:t>
      </w:r>
      <w:r>
        <w:tab/>
        <w:t>8 hours</w:t>
      </w:r>
    </w:p>
    <w:p w:rsidR="00307B95" w:rsidRDefault="00307B95" w:rsidP="00307B95">
      <w:pPr>
        <w:widowControl w:val="0"/>
        <w:tabs>
          <w:tab w:val="right" w:leader="dot" w:pos="8100"/>
          <w:tab w:val="right" w:leader="dot" w:pos="8154"/>
        </w:tabs>
        <w:suppressAutoHyphens/>
        <w:ind w:left="1440"/>
      </w:pPr>
      <w:r>
        <w:t>Prior Law Enforcement or Corrections Officer Training</w:t>
      </w:r>
    </w:p>
    <w:p w:rsidR="00307B95" w:rsidRDefault="00307B95" w:rsidP="00307B95">
      <w:pPr>
        <w:widowControl w:val="0"/>
        <w:tabs>
          <w:tab w:val="right" w:leader="dot" w:pos="8370"/>
          <w:tab w:val="right" w:leader="dot" w:pos="9360"/>
        </w:tabs>
        <w:suppressAutoHyphens/>
        <w:ind w:left="1440"/>
      </w:pPr>
      <w:r>
        <w:t xml:space="preserve">   (see Section 75(j) of the Act)</w:t>
      </w:r>
      <w:r w:rsidRPr="00CB40E7">
        <w:t xml:space="preserve"> </w:t>
      </w:r>
      <w:r>
        <w:tab/>
        <w:t>8 hours</w:t>
      </w:r>
    </w:p>
    <w:p w:rsidR="00691AA7" w:rsidRDefault="00691AA7" w:rsidP="00691AA7">
      <w:pPr>
        <w:widowControl w:val="0"/>
        <w:tabs>
          <w:tab w:val="left" w:pos="3228"/>
        </w:tabs>
        <w:suppressAutoHyphens/>
        <w:ind w:left="108"/>
      </w:pPr>
    </w:p>
    <w:p w:rsidR="00691AA7" w:rsidRDefault="00691AA7" w:rsidP="00691AA7">
      <w:pPr>
        <w:widowControl w:val="0"/>
        <w:suppressAutoHyphens/>
        <w:ind w:left="1440" w:hanging="720"/>
      </w:pPr>
      <w:r>
        <w:t>e)</w:t>
      </w:r>
      <w:r>
        <w:tab/>
        <w:t>Section 75(g) of the Act requires that any hours remaining after the credit has been granted must at least cover the classroom subject matter and range qualifications listed in Section 1231.40(d) and (e)(2).</w:t>
      </w:r>
    </w:p>
    <w:p w:rsidR="00691AA7" w:rsidRDefault="00691AA7" w:rsidP="00691AA7">
      <w:pPr>
        <w:widowControl w:val="0"/>
        <w:suppressAutoHyphens/>
        <w:ind w:left="1440" w:hanging="720"/>
      </w:pPr>
    </w:p>
    <w:p w:rsidR="00691AA7" w:rsidRDefault="00691AA7" w:rsidP="00691AA7">
      <w:pPr>
        <w:widowControl w:val="0"/>
        <w:suppressAutoHyphens/>
        <w:ind w:left="1440" w:hanging="720"/>
      </w:pPr>
      <w:r>
        <w:t>f)</w:t>
      </w:r>
      <w:r>
        <w:tab/>
        <w:t>To submit training for recognition by the Department, mail the following items to Illinois State Police, FCCL Prior Credit, Post Office Box 19333, Springfield IL 62794:</w:t>
      </w:r>
    </w:p>
    <w:p w:rsidR="00691AA7" w:rsidRDefault="00691AA7" w:rsidP="00691AA7">
      <w:pPr>
        <w:widowControl w:val="0"/>
        <w:suppressAutoHyphens/>
        <w:ind w:left="1440" w:hanging="720"/>
      </w:pPr>
    </w:p>
    <w:p w:rsidR="00691AA7" w:rsidRDefault="00691AA7" w:rsidP="00691AA7">
      <w:pPr>
        <w:widowControl w:val="0"/>
        <w:suppressAutoHyphens/>
        <w:ind w:left="1440"/>
      </w:pPr>
      <w:r>
        <w:t>1)</w:t>
      </w:r>
      <w:r>
        <w:tab/>
        <w:t>Basic course outline of the training submitted; and</w:t>
      </w:r>
    </w:p>
    <w:p w:rsidR="00691AA7" w:rsidRDefault="00691AA7" w:rsidP="00691AA7">
      <w:pPr>
        <w:widowControl w:val="0"/>
        <w:suppressAutoHyphens/>
        <w:ind w:left="1440" w:hanging="720"/>
      </w:pPr>
    </w:p>
    <w:p w:rsidR="000174EB" w:rsidRDefault="00691AA7" w:rsidP="00691AA7">
      <w:pPr>
        <w:ind w:left="2160" w:hanging="720"/>
      </w:pPr>
      <w:r>
        <w:t>2)</w:t>
      </w:r>
      <w:r>
        <w:tab/>
        <w:t>A letter from another state indicating it recognizes the course.</w:t>
      </w:r>
    </w:p>
    <w:p w:rsidR="00A357AF" w:rsidRDefault="00A357AF" w:rsidP="00691AA7">
      <w:pPr>
        <w:ind w:left="2160" w:hanging="720"/>
      </w:pPr>
    </w:p>
    <w:p w:rsidR="005D7984" w:rsidRDefault="00F57E4C" w:rsidP="005D7984">
      <w:pPr>
        <w:pStyle w:val="JCARSourceNote"/>
        <w:ind w:left="720"/>
      </w:pPr>
      <w:r w:rsidRPr="00D55B37">
        <w:t xml:space="preserve">(Source:  </w:t>
      </w:r>
      <w:r>
        <w:t>Amended</w:t>
      </w:r>
      <w:r w:rsidRPr="00D55B37">
        <w:t xml:space="preserve"> at </w:t>
      </w:r>
      <w:r>
        <w:t>38 I</w:t>
      </w:r>
      <w:r w:rsidRPr="00D55B37">
        <w:t xml:space="preserve">ll. Reg. </w:t>
      </w:r>
      <w:r w:rsidR="00C12B62">
        <w:t>19282</w:t>
      </w:r>
      <w:r w:rsidRPr="00D55B37">
        <w:t xml:space="preserve">, effective </w:t>
      </w:r>
      <w:bookmarkStart w:id="0" w:name="_GoBack"/>
      <w:r w:rsidR="00C12B62">
        <w:t>September 12, 2014</w:t>
      </w:r>
      <w:bookmarkEnd w:id="0"/>
      <w:r w:rsidRPr="00D55B37">
        <w:t>)</w:t>
      </w:r>
    </w:p>
    <w:sectPr w:rsidR="005D798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DD8" w:rsidRDefault="00D04DD8">
      <w:r>
        <w:separator/>
      </w:r>
    </w:p>
  </w:endnote>
  <w:endnote w:type="continuationSeparator" w:id="0">
    <w:p w:rsidR="00D04DD8" w:rsidRDefault="00D0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DD8" w:rsidRDefault="00D04DD8">
      <w:r>
        <w:separator/>
      </w:r>
    </w:p>
  </w:footnote>
  <w:footnote w:type="continuationSeparator" w:id="0">
    <w:p w:rsidR="00D04DD8" w:rsidRDefault="00D04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D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2895"/>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1EE"/>
    <w:rsid w:val="002D3C4D"/>
    <w:rsid w:val="002D3FBA"/>
    <w:rsid w:val="002D4BB0"/>
    <w:rsid w:val="002D7620"/>
    <w:rsid w:val="002E1CFB"/>
    <w:rsid w:val="002F41A1"/>
    <w:rsid w:val="002F53C4"/>
    <w:rsid w:val="002F56C3"/>
    <w:rsid w:val="002F5988"/>
    <w:rsid w:val="002F5C58"/>
    <w:rsid w:val="00300845"/>
    <w:rsid w:val="00304BED"/>
    <w:rsid w:val="00305AAE"/>
    <w:rsid w:val="00307B95"/>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1F8"/>
    <w:rsid w:val="00365FFF"/>
    <w:rsid w:val="00367A2E"/>
    <w:rsid w:val="00374367"/>
    <w:rsid w:val="00374639"/>
    <w:rsid w:val="00375C58"/>
    <w:rsid w:val="003760AD"/>
    <w:rsid w:val="00383A68"/>
    <w:rsid w:val="00385640"/>
    <w:rsid w:val="0039357E"/>
    <w:rsid w:val="00393652"/>
    <w:rsid w:val="00394002"/>
    <w:rsid w:val="003956CB"/>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4B6"/>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940"/>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984"/>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1AA7"/>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7AF"/>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B62"/>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0E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4DD8"/>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E4C"/>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9E647A-6E47-44EE-822A-5BC7774F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AA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25510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5</cp:revision>
  <dcterms:created xsi:type="dcterms:W3CDTF">2014-07-30T17:19:00Z</dcterms:created>
  <dcterms:modified xsi:type="dcterms:W3CDTF">2014-09-19T18:54:00Z</dcterms:modified>
</cp:coreProperties>
</file>