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C8B" w:rsidRPr="008F4E11" w:rsidRDefault="002C7C8B" w:rsidP="001A79B9">
      <w:pPr>
        <w:widowControl w:val="0"/>
      </w:pPr>
    </w:p>
    <w:p w:rsidR="00DD7AE7" w:rsidRDefault="00DD7AE7" w:rsidP="008F4E11">
      <w:pPr>
        <w:rPr>
          <w:b/>
        </w:rPr>
      </w:pPr>
      <w:r w:rsidRPr="008F4E11">
        <w:rPr>
          <w:b/>
        </w:rPr>
        <w:t>Section 1232.40</w:t>
      </w:r>
      <w:r w:rsidR="00DE79EF">
        <w:rPr>
          <w:b/>
        </w:rPr>
        <w:t xml:space="preserve"> </w:t>
      </w:r>
      <w:r w:rsidRPr="008F4E11">
        <w:rPr>
          <w:b/>
        </w:rPr>
        <w:t xml:space="preserve"> Exemptions </w:t>
      </w:r>
    </w:p>
    <w:p w:rsidR="003A3CE1" w:rsidRDefault="003A3CE1" w:rsidP="008F4E11"/>
    <w:p w:rsidR="000174EB" w:rsidRPr="008F4E11" w:rsidRDefault="003A5267" w:rsidP="008F4E11">
      <w:bookmarkStart w:id="0" w:name="_GoBack"/>
      <w:bookmarkEnd w:id="0"/>
      <w:r>
        <w:t>FFL holders</w:t>
      </w:r>
      <w:r w:rsidR="00DD7AE7" w:rsidRPr="008F4E11">
        <w:t xml:space="preserve"> are not required to obtain a certificate of license if they do not engage in the business of selling, leasing, or otherwise transferring firearms, or if they only engage in any of the transfers described in Section 5-25 of the Act. </w:t>
      </w:r>
      <w:r w:rsidR="002C7C8B" w:rsidRPr="008F4E11">
        <w:t xml:space="preserve"> </w:t>
      </w:r>
      <w:r w:rsidR="00DD7AE7" w:rsidRPr="008F4E11">
        <w:t xml:space="preserve">However, if </w:t>
      </w:r>
      <w:r>
        <w:t>an FFL holder</w:t>
      </w:r>
      <w:r w:rsidR="00DD7AE7" w:rsidRPr="008F4E11">
        <w:t xml:space="preserve"> engages in the business of selling, leasing, or otherwise transferring firearms in any manner not described in Section 5-25, a valid certificate of license iss</w:t>
      </w:r>
      <w:r w:rsidR="002C7C8B" w:rsidRPr="008F4E11">
        <w:t>ued under the Act is required.</w:t>
      </w:r>
    </w:p>
    <w:sectPr w:rsidR="000174EB" w:rsidRPr="008F4E1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AE7" w:rsidRDefault="00DD7AE7">
      <w:r>
        <w:separator/>
      </w:r>
    </w:p>
  </w:endnote>
  <w:endnote w:type="continuationSeparator" w:id="0">
    <w:p w:rsidR="00DD7AE7" w:rsidRDefault="00DD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AE7" w:rsidRDefault="00DD7AE7">
      <w:r>
        <w:separator/>
      </w:r>
    </w:p>
  </w:footnote>
  <w:footnote w:type="continuationSeparator" w:id="0">
    <w:p w:rsidR="00DD7AE7" w:rsidRDefault="00DD7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F6B6B"/>
    <w:multiLevelType w:val="hybridMultilevel"/>
    <w:tmpl w:val="6E4E16F6"/>
    <w:lvl w:ilvl="0" w:tplc="CB889D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AE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A79B9"/>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C7C8B"/>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6ED6"/>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3CE1"/>
    <w:rsid w:val="003A431C"/>
    <w:rsid w:val="003A4E0A"/>
    <w:rsid w:val="003A5267"/>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4E11"/>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7AE7"/>
    <w:rsid w:val="00DE3439"/>
    <w:rsid w:val="00DE42D9"/>
    <w:rsid w:val="00DE5010"/>
    <w:rsid w:val="00DE79EF"/>
    <w:rsid w:val="00DF0813"/>
    <w:rsid w:val="00DF25BD"/>
    <w:rsid w:val="00E03BBC"/>
    <w:rsid w:val="00E0634B"/>
    <w:rsid w:val="00E11728"/>
    <w:rsid w:val="00E16B25"/>
    <w:rsid w:val="00E211BA"/>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391653-D9B9-41EA-BB15-4DEE59CA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1264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32166023">
      <w:bodyDiv w:val="1"/>
      <w:marLeft w:val="0"/>
      <w:marRight w:val="0"/>
      <w:marTop w:val="0"/>
      <w:marBottom w:val="0"/>
      <w:divBdr>
        <w:top w:val="none" w:sz="0" w:space="0" w:color="auto"/>
        <w:left w:val="none" w:sz="0" w:space="0" w:color="auto"/>
        <w:bottom w:val="none" w:sz="0" w:space="0" w:color="auto"/>
        <w:right w:val="none" w:sz="0" w:space="0" w:color="auto"/>
      </w:divBdr>
    </w:div>
    <w:div w:id="165756625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411</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10</cp:revision>
  <dcterms:created xsi:type="dcterms:W3CDTF">2019-07-17T16:04:00Z</dcterms:created>
  <dcterms:modified xsi:type="dcterms:W3CDTF">2020-01-27T17:21:00Z</dcterms:modified>
</cp:coreProperties>
</file>