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52" w:rsidRDefault="006A4152" w:rsidP="006A41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4152" w:rsidRDefault="006A4152" w:rsidP="006A41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1280.25  Juvenile Sex Offender</w:t>
      </w:r>
      <w:r>
        <w:t xml:space="preserve"> </w:t>
      </w:r>
    </w:p>
    <w:p w:rsidR="006A4152" w:rsidRDefault="006A4152" w:rsidP="006A4152">
      <w:pPr>
        <w:widowControl w:val="0"/>
        <w:autoSpaceDE w:val="0"/>
        <w:autoSpaceDN w:val="0"/>
        <w:adjustRightInd w:val="0"/>
      </w:pPr>
    </w:p>
    <w:p w:rsidR="006A4152" w:rsidRDefault="00665DB9" w:rsidP="006A4152">
      <w:pPr>
        <w:widowControl w:val="0"/>
        <w:autoSpaceDE w:val="0"/>
        <w:autoSpaceDN w:val="0"/>
        <w:adjustRightInd w:val="0"/>
      </w:pPr>
      <w:r>
        <w:t xml:space="preserve">An adjudicated juvenile delinquent </w:t>
      </w:r>
      <w:r w:rsidR="006A4152">
        <w:t xml:space="preserve">sex offender as described </w:t>
      </w:r>
      <w:r>
        <w:t xml:space="preserve">or defined </w:t>
      </w:r>
      <w:r w:rsidR="006A4152">
        <w:t>at Section 2</w:t>
      </w:r>
      <w:r>
        <w:t>(A)(5)</w:t>
      </w:r>
      <w:r w:rsidR="006A4152">
        <w:t xml:space="preserve">of the Act is required to comply with all the statutory and administrative obligations of a sex offender.  However, to qualify as </w:t>
      </w:r>
      <w:r>
        <w:t xml:space="preserve">an adjudicated juvenile delinquent </w:t>
      </w:r>
      <w:r w:rsidR="006A4152">
        <w:t>sex offender, the adjudication referenced in Section 2</w:t>
      </w:r>
      <w:r>
        <w:t>(A)(5)</w:t>
      </w:r>
      <w:r w:rsidR="006A4152">
        <w:t xml:space="preserve"> must have occurred on or after July 1, 1999 (the effective date of Public Act 91-48). </w:t>
      </w:r>
    </w:p>
    <w:p w:rsidR="006A4152" w:rsidRDefault="006A4152" w:rsidP="006A4152">
      <w:pPr>
        <w:widowControl w:val="0"/>
        <w:autoSpaceDE w:val="0"/>
        <w:autoSpaceDN w:val="0"/>
        <w:adjustRightInd w:val="0"/>
      </w:pPr>
    </w:p>
    <w:p w:rsidR="00665DB9" w:rsidRDefault="00665DB9">
      <w:pPr>
        <w:pStyle w:val="JCARSourceNote"/>
        <w:ind w:firstLine="720"/>
      </w:pPr>
      <w:r>
        <w:t xml:space="preserve">(Source:  Amended at 27 Ill. Reg. </w:t>
      </w:r>
      <w:r w:rsidR="0070312A">
        <w:t>16141</w:t>
      </w:r>
      <w:r>
        <w:t xml:space="preserve">, effective </w:t>
      </w:r>
      <w:r w:rsidR="0070312A">
        <w:t>September 30, 2003</w:t>
      </w:r>
      <w:r>
        <w:t>)</w:t>
      </w:r>
    </w:p>
    <w:sectPr w:rsidR="00665DB9" w:rsidSect="006A41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4152"/>
    <w:rsid w:val="000C4157"/>
    <w:rsid w:val="00305AEE"/>
    <w:rsid w:val="005C3366"/>
    <w:rsid w:val="00665DB9"/>
    <w:rsid w:val="006A4152"/>
    <w:rsid w:val="0070312A"/>
    <w:rsid w:val="00BD07F7"/>
    <w:rsid w:val="00E6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65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6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1280</vt:lpstr>
    </vt:vector>
  </TitlesOfParts>
  <Company>General Assembly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