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74C" w:rsidRDefault="00F7274C" w:rsidP="00F727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274C" w:rsidRDefault="00F7274C" w:rsidP="00F727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1286.90  Reporting Laboratory Results</w:t>
      </w:r>
      <w:r>
        <w:t xml:space="preserve"> </w:t>
      </w:r>
    </w:p>
    <w:p w:rsidR="00F7274C" w:rsidRDefault="00F7274C" w:rsidP="00F7274C">
      <w:pPr>
        <w:widowControl w:val="0"/>
        <w:autoSpaceDE w:val="0"/>
        <w:autoSpaceDN w:val="0"/>
        <w:adjustRightInd w:val="0"/>
      </w:pPr>
    </w:p>
    <w:p w:rsidR="00F7274C" w:rsidRDefault="00F7274C" w:rsidP="00F7274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Laboratories shall return the original analysis report of the blood or urine sample to the submitting agency only. </w:t>
      </w:r>
    </w:p>
    <w:p w:rsidR="00B64F7F" w:rsidRDefault="00B64F7F" w:rsidP="00F7274C">
      <w:pPr>
        <w:widowControl w:val="0"/>
        <w:autoSpaceDE w:val="0"/>
        <w:autoSpaceDN w:val="0"/>
        <w:adjustRightInd w:val="0"/>
        <w:ind w:left="1440" w:hanging="720"/>
      </w:pPr>
    </w:p>
    <w:p w:rsidR="00F7274C" w:rsidRDefault="00F7274C" w:rsidP="00F7274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Laboratories shall retain a duplicate copy of the analysis report in the testing laboratory for two years.  </w:t>
      </w:r>
    </w:p>
    <w:p w:rsidR="00812F12" w:rsidRDefault="00812F12" w:rsidP="00F7274C">
      <w:pPr>
        <w:widowControl w:val="0"/>
        <w:autoSpaceDE w:val="0"/>
        <w:autoSpaceDN w:val="0"/>
        <w:adjustRightInd w:val="0"/>
        <w:ind w:left="1440" w:hanging="720"/>
      </w:pPr>
    </w:p>
    <w:p w:rsidR="00812F12" w:rsidRDefault="00812F12">
      <w:pPr>
        <w:pStyle w:val="JCARSourceNote"/>
        <w:ind w:firstLine="720"/>
      </w:pPr>
      <w:r>
        <w:t xml:space="preserve">(Source:  Amended at 28 Ill. Reg. </w:t>
      </w:r>
      <w:r w:rsidR="004F564F">
        <w:t>10017</w:t>
      </w:r>
      <w:r>
        <w:t xml:space="preserve">, effective </w:t>
      </w:r>
      <w:r w:rsidR="004F564F">
        <w:t>June 30, 2004</w:t>
      </w:r>
      <w:r>
        <w:t>)</w:t>
      </w:r>
    </w:p>
    <w:sectPr w:rsidR="00812F12" w:rsidSect="00F727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274C"/>
    <w:rsid w:val="002E730F"/>
    <w:rsid w:val="003F786F"/>
    <w:rsid w:val="004B6D43"/>
    <w:rsid w:val="004F564F"/>
    <w:rsid w:val="005C3366"/>
    <w:rsid w:val="00623B73"/>
    <w:rsid w:val="00812F12"/>
    <w:rsid w:val="00904A4D"/>
    <w:rsid w:val="00B64F7F"/>
    <w:rsid w:val="00F27DAC"/>
    <w:rsid w:val="00F7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12F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12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1286</vt:lpstr>
    </vt:vector>
  </TitlesOfParts>
  <Company>General Assembly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1286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