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99" w:rsidRDefault="00D10099" w:rsidP="00D100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0099" w:rsidRDefault="00D10099" w:rsidP="00D10099">
      <w:pPr>
        <w:widowControl w:val="0"/>
        <w:autoSpaceDE w:val="0"/>
        <w:autoSpaceDN w:val="0"/>
        <w:adjustRightInd w:val="0"/>
      </w:pPr>
      <w:r>
        <w:t xml:space="preserve">AUTHORITY:  Implementing and authorized by the Illinois Criminal Justice Information Act [20 ILCS 3930]. </w:t>
      </w:r>
    </w:p>
    <w:sectPr w:rsidR="00D10099" w:rsidSect="00D10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099"/>
    <w:rsid w:val="001C5C1B"/>
    <w:rsid w:val="00231D33"/>
    <w:rsid w:val="00563667"/>
    <w:rsid w:val="005C3366"/>
    <w:rsid w:val="00D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Criminal Justice Information Act [20 ILCS 3930]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Criminal Justice Information Act [20 ILCS 3930]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