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9C" w:rsidRDefault="0018309C" w:rsidP="00FA582E">
      <w:pPr>
        <w:rPr>
          <w:b/>
        </w:rPr>
      </w:pPr>
      <w:bookmarkStart w:id="0" w:name="_GoBack"/>
      <w:bookmarkEnd w:id="0"/>
    </w:p>
    <w:p w:rsidR="00FA582E" w:rsidRPr="00FA582E" w:rsidRDefault="00FA582E" w:rsidP="00FA582E">
      <w:r w:rsidRPr="00FA582E">
        <w:rPr>
          <w:b/>
        </w:rPr>
        <w:t>Section 1725.304  Board Review of Application</w:t>
      </w:r>
    </w:p>
    <w:p w:rsidR="00FA582E" w:rsidRPr="00FA582E" w:rsidRDefault="00FA582E" w:rsidP="00FA582E"/>
    <w:p w:rsidR="00FA582E" w:rsidRPr="00FA582E" w:rsidRDefault="00FA582E" w:rsidP="00FA582E">
      <w:r w:rsidRPr="00FA582E">
        <w:t xml:space="preserve">In reviewing an application, the Board will determine if the person is qualified to enter the Program and whether acceptance of the person would be in the best interests of the public and promote and protect the health, safety and welfare of the public.  The number of persons accepted into the Program will be based, in part, but not exclusively, on the amount of money appropriated for training, the ability of Board certified facilities and instructors to train additional personnel, the cost to administer the training, number of other police officers to be trained in law enforcement programs, and the success of the program based upon the ability of interns to obtain employment after completing the Program.  </w:t>
      </w:r>
    </w:p>
    <w:sectPr w:rsidR="00FA582E" w:rsidRPr="00FA582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A1B" w:rsidRDefault="00FD0A1B">
      <w:r>
        <w:separator/>
      </w:r>
    </w:p>
  </w:endnote>
  <w:endnote w:type="continuationSeparator" w:id="0">
    <w:p w:rsidR="00FD0A1B" w:rsidRDefault="00FD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A1B" w:rsidRDefault="00FD0A1B">
      <w:r>
        <w:separator/>
      </w:r>
    </w:p>
  </w:footnote>
  <w:footnote w:type="continuationSeparator" w:id="0">
    <w:p w:rsidR="00FD0A1B" w:rsidRDefault="00FD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82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5723"/>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9C"/>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2A6"/>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3FC"/>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582E"/>
    <w:rsid w:val="00FB1274"/>
    <w:rsid w:val="00FB6CE4"/>
    <w:rsid w:val="00FC18E5"/>
    <w:rsid w:val="00FC2BF7"/>
    <w:rsid w:val="00FC3252"/>
    <w:rsid w:val="00FC34CE"/>
    <w:rsid w:val="00FC7A26"/>
    <w:rsid w:val="00FD0A1B"/>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472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