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A8" w:rsidRDefault="00E934A8" w:rsidP="00E934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4A8" w:rsidRDefault="00E934A8" w:rsidP="00E934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1730.40  Responsibilities of the County or Municipality</w:t>
      </w:r>
      <w:r>
        <w:t xml:space="preserve"> </w:t>
      </w:r>
    </w:p>
    <w:p w:rsidR="00E934A8" w:rsidRDefault="00E934A8" w:rsidP="00E934A8">
      <w:pPr>
        <w:widowControl w:val="0"/>
        <w:autoSpaceDE w:val="0"/>
        <w:autoSpaceDN w:val="0"/>
        <w:adjustRightInd w:val="0"/>
      </w:pPr>
    </w:p>
    <w:p w:rsidR="00E934A8" w:rsidRDefault="00E934A8" w:rsidP="00E934A8">
      <w:pPr>
        <w:widowControl w:val="0"/>
        <w:autoSpaceDE w:val="0"/>
        <w:autoSpaceDN w:val="0"/>
        <w:adjustRightInd w:val="0"/>
      </w:pPr>
      <w:r>
        <w:t xml:space="preserve">All units of government who employ or utilize peace officers shall cooperate with the Board by furnishing relevant information which the Board may require. </w:t>
      </w:r>
    </w:p>
    <w:sectPr w:rsidR="00E934A8" w:rsidSect="00E93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4A8"/>
    <w:rsid w:val="002A6ECC"/>
    <w:rsid w:val="005C3366"/>
    <w:rsid w:val="00E934A8"/>
    <w:rsid w:val="00EA057C"/>
    <w:rsid w:val="00E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1730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1730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