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69" w:rsidRDefault="00820F69" w:rsidP="003D5D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F69" w:rsidRDefault="00820F69" w:rsidP="003D5DFA">
      <w:pPr>
        <w:widowControl w:val="0"/>
        <w:autoSpaceDE w:val="0"/>
        <w:autoSpaceDN w:val="0"/>
        <w:adjustRightInd w:val="0"/>
        <w:jc w:val="center"/>
      </w:pPr>
      <w:r>
        <w:t>PART 1900</w:t>
      </w:r>
    </w:p>
    <w:p w:rsidR="00820F69" w:rsidRDefault="00820F69" w:rsidP="003D5DFA">
      <w:pPr>
        <w:widowControl w:val="0"/>
        <w:autoSpaceDE w:val="0"/>
        <w:autoSpaceDN w:val="0"/>
        <w:adjustRightInd w:val="0"/>
        <w:jc w:val="center"/>
      </w:pPr>
      <w:r>
        <w:t>SEX OFFENDER MANAGEMENT BOARD STANDARDS AND GUIDELINES FOR THE EVALUATION,</w:t>
      </w:r>
      <w:r w:rsidR="006D6366">
        <w:t xml:space="preserve"> </w:t>
      </w:r>
      <w:r>
        <w:t>TREATMENT AND MONITORING OF ADULT SEX OFFENDERS</w:t>
      </w:r>
      <w:r w:rsidR="00680554">
        <w:t xml:space="preserve"> (REPEALED)</w:t>
      </w:r>
    </w:p>
    <w:sectPr w:rsidR="00820F69" w:rsidSect="003D5DF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F69"/>
    <w:rsid w:val="00236AD6"/>
    <w:rsid w:val="003D5DFA"/>
    <w:rsid w:val="00674739"/>
    <w:rsid w:val="00680554"/>
    <w:rsid w:val="006D6366"/>
    <w:rsid w:val="00820F69"/>
    <w:rsid w:val="00A335FB"/>
    <w:rsid w:val="00CA1198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1900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1900</dc:title>
  <dc:subject/>
  <dc:creator>MessingerRR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