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68" w:rsidRPr="005201C5" w:rsidRDefault="00D51968" w:rsidP="005201C5">
      <w:bookmarkStart w:id="0" w:name="_GoBack"/>
      <w:bookmarkEnd w:id="0"/>
    </w:p>
    <w:p w:rsidR="00D51968" w:rsidRPr="005201C5" w:rsidRDefault="00D51968" w:rsidP="005201C5">
      <w:pPr>
        <w:rPr>
          <w:b/>
        </w:rPr>
      </w:pPr>
      <w:r w:rsidRPr="005201C5">
        <w:rPr>
          <w:b/>
        </w:rPr>
        <w:t>Section 1910.150  Elements of Juvenile Evaluation</w:t>
      </w:r>
    </w:p>
    <w:p w:rsidR="00D51968" w:rsidRPr="005201C5" w:rsidRDefault="00D51968" w:rsidP="005201C5"/>
    <w:p w:rsidR="00D51968" w:rsidRPr="005201C5" w:rsidRDefault="00D51968" w:rsidP="007F2677">
      <w:pPr>
        <w:ind w:left="1440" w:hanging="720"/>
      </w:pPr>
      <w:r w:rsidRPr="005201C5">
        <w:t>a)</w:t>
      </w:r>
      <w:r w:rsidRPr="005201C5">
        <w:tab/>
        <w:t xml:space="preserve">Evaluation of juveniles who have committed sexual offenses shall be comprehensive and ongoing. </w:t>
      </w:r>
      <w:r w:rsidR="007F2677">
        <w:t xml:space="preserve"> </w:t>
      </w:r>
      <w:r w:rsidRPr="005201C5">
        <w:t>The evaluator shall be sensitive to any cultural, language, ethnic, developmental, sexual orientation, gender, gender identification, medical, and/or educational issues that may arise during the evaluation.</w:t>
      </w:r>
    </w:p>
    <w:p w:rsidR="00D51968" w:rsidRPr="005201C5" w:rsidRDefault="00D51968" w:rsidP="005201C5"/>
    <w:p w:rsidR="00D51968" w:rsidRPr="005201C5" w:rsidRDefault="00D51968" w:rsidP="005201C5">
      <w:pPr>
        <w:ind w:left="720"/>
      </w:pPr>
      <w:r w:rsidRPr="005201C5">
        <w:t>b)</w:t>
      </w:r>
      <w:r w:rsidRPr="005201C5">
        <w:tab/>
        <w:t>The comprehensive evaluation shall assess the juvenile in the following areas:</w:t>
      </w:r>
    </w:p>
    <w:p w:rsidR="00D51968" w:rsidRPr="005201C5" w:rsidRDefault="00D51968" w:rsidP="005201C5"/>
    <w:p w:rsidR="00D51968" w:rsidRPr="005201C5" w:rsidRDefault="00D51968" w:rsidP="005201C5">
      <w:pPr>
        <w:ind w:left="720" w:firstLine="720"/>
      </w:pPr>
      <w:r w:rsidRPr="005201C5">
        <w:t>1)</w:t>
      </w:r>
      <w:r w:rsidRPr="005201C5">
        <w:tab/>
        <w:t>cognitive functioning, including educational history;</w:t>
      </w:r>
    </w:p>
    <w:p w:rsidR="00D51968" w:rsidRPr="005201C5" w:rsidRDefault="00D51968" w:rsidP="005201C5"/>
    <w:p w:rsidR="00D51968" w:rsidRPr="005201C5" w:rsidRDefault="00D51968" w:rsidP="005201C5">
      <w:pPr>
        <w:ind w:left="720" w:firstLine="720"/>
      </w:pPr>
      <w:r w:rsidRPr="005201C5">
        <w:t>2)</w:t>
      </w:r>
      <w:r w:rsidRPr="005201C5">
        <w:tab/>
        <w:t>personality, mental health, mental disorders;</w:t>
      </w:r>
    </w:p>
    <w:p w:rsidR="00D51968" w:rsidRPr="005201C5" w:rsidRDefault="00D51968" w:rsidP="005201C5"/>
    <w:p w:rsidR="00D51968" w:rsidRPr="005201C5" w:rsidRDefault="00D51968" w:rsidP="005201C5">
      <w:pPr>
        <w:ind w:left="720" w:firstLine="720"/>
      </w:pPr>
      <w:r w:rsidRPr="005201C5">
        <w:t>3)</w:t>
      </w:r>
      <w:r w:rsidRPr="005201C5">
        <w:tab/>
        <w:t>social/developmental history;</w:t>
      </w:r>
    </w:p>
    <w:p w:rsidR="00D51968" w:rsidRPr="005201C5" w:rsidRDefault="00D51968" w:rsidP="005201C5"/>
    <w:p w:rsidR="00D51968" w:rsidRPr="005201C5" w:rsidRDefault="00D51968" w:rsidP="005201C5">
      <w:pPr>
        <w:ind w:left="720" w:firstLine="720"/>
      </w:pPr>
      <w:r w:rsidRPr="005201C5">
        <w:t>4)</w:t>
      </w:r>
      <w:r w:rsidRPr="005201C5">
        <w:tab/>
        <w:t>current individual functioning;</w:t>
      </w:r>
    </w:p>
    <w:p w:rsidR="00D51968" w:rsidRPr="005201C5" w:rsidRDefault="00D51968" w:rsidP="005201C5"/>
    <w:p w:rsidR="00D51968" w:rsidRPr="005201C5" w:rsidRDefault="00D51968" w:rsidP="005201C5">
      <w:pPr>
        <w:ind w:left="720" w:firstLine="720"/>
      </w:pPr>
      <w:r w:rsidRPr="005201C5">
        <w:t>5)</w:t>
      </w:r>
      <w:r w:rsidRPr="005201C5">
        <w:tab/>
        <w:t>current family functioning;</w:t>
      </w:r>
    </w:p>
    <w:p w:rsidR="00D51968" w:rsidRPr="005201C5" w:rsidRDefault="00D51968" w:rsidP="005201C5"/>
    <w:p w:rsidR="00D51968" w:rsidRPr="005201C5" w:rsidRDefault="00D51968" w:rsidP="005201C5">
      <w:pPr>
        <w:ind w:left="720" w:firstLine="720"/>
      </w:pPr>
      <w:r w:rsidRPr="005201C5">
        <w:t>6)</w:t>
      </w:r>
      <w:r w:rsidRPr="005201C5">
        <w:tab/>
        <w:t xml:space="preserve">sexual background and history, to include function and dysfunction; </w:t>
      </w:r>
    </w:p>
    <w:p w:rsidR="00D51968" w:rsidRPr="005201C5" w:rsidRDefault="00D51968" w:rsidP="005201C5"/>
    <w:p w:rsidR="00D51968" w:rsidRPr="005201C5" w:rsidRDefault="00D51968" w:rsidP="005201C5">
      <w:pPr>
        <w:ind w:left="2160" w:hanging="720"/>
      </w:pPr>
      <w:r w:rsidRPr="005201C5">
        <w:t>7)</w:t>
      </w:r>
      <w:r w:rsidRPr="005201C5">
        <w:tab/>
        <w:t>delinquency and conduct/behavioral issues</w:t>
      </w:r>
      <w:r w:rsidR="00E913B6">
        <w:t>,</w:t>
      </w:r>
      <w:r w:rsidRPr="005201C5">
        <w:t xml:space="preserve"> including substance or alcohol abuse;</w:t>
      </w:r>
    </w:p>
    <w:p w:rsidR="00D51968" w:rsidRPr="005201C5" w:rsidRDefault="00D51968" w:rsidP="005201C5"/>
    <w:p w:rsidR="00D51968" w:rsidRPr="005201C5" w:rsidRDefault="00D51968" w:rsidP="005201C5">
      <w:pPr>
        <w:ind w:left="720" w:firstLine="720"/>
      </w:pPr>
      <w:r w:rsidRPr="005201C5">
        <w:t>8)</w:t>
      </w:r>
      <w:r w:rsidRPr="005201C5">
        <w:tab/>
        <w:t>assessment of risk to re-offend;</w:t>
      </w:r>
    </w:p>
    <w:p w:rsidR="00D51968" w:rsidRPr="005201C5" w:rsidRDefault="00D51968" w:rsidP="005201C5"/>
    <w:p w:rsidR="00D51968" w:rsidRPr="005201C5" w:rsidRDefault="00D51968" w:rsidP="005201C5">
      <w:pPr>
        <w:ind w:left="720" w:firstLine="720"/>
      </w:pPr>
      <w:r w:rsidRPr="005201C5">
        <w:t>9)</w:t>
      </w:r>
      <w:r w:rsidRPr="005201C5">
        <w:tab/>
        <w:t>community risks and protective factors;</w:t>
      </w:r>
    </w:p>
    <w:p w:rsidR="00D51968" w:rsidRPr="005201C5" w:rsidRDefault="00D51968" w:rsidP="005201C5"/>
    <w:p w:rsidR="00D51968" w:rsidRPr="005201C5" w:rsidRDefault="00D51968" w:rsidP="005201C5">
      <w:pPr>
        <w:ind w:left="720" w:firstLine="612"/>
      </w:pPr>
      <w:r w:rsidRPr="005201C5">
        <w:t>10)</w:t>
      </w:r>
      <w:r w:rsidRPr="005201C5">
        <w:tab/>
        <w:t>victim impact;</w:t>
      </w:r>
    </w:p>
    <w:p w:rsidR="00D51968" w:rsidRPr="005201C5" w:rsidRDefault="00D51968" w:rsidP="005201C5"/>
    <w:p w:rsidR="00D51968" w:rsidRPr="005201C5" w:rsidRDefault="00D51968" w:rsidP="005201C5">
      <w:pPr>
        <w:ind w:left="720" w:firstLine="630"/>
      </w:pPr>
      <w:r w:rsidRPr="005201C5">
        <w:t>11)</w:t>
      </w:r>
      <w:r w:rsidRPr="005201C5">
        <w:tab/>
        <w:t>external relapse prevention strategies, including informed supervision; and</w:t>
      </w:r>
    </w:p>
    <w:p w:rsidR="00D51968" w:rsidRPr="005201C5" w:rsidRDefault="00D51968" w:rsidP="005201C5"/>
    <w:p w:rsidR="00D51968" w:rsidRPr="005201C5" w:rsidRDefault="00D51968" w:rsidP="005201C5">
      <w:pPr>
        <w:ind w:left="720" w:firstLine="648"/>
      </w:pPr>
      <w:r w:rsidRPr="005201C5">
        <w:t>12)</w:t>
      </w:r>
      <w:r w:rsidRPr="005201C5">
        <w:tab/>
        <w:t>amenability to treatment.</w:t>
      </w:r>
    </w:p>
    <w:sectPr w:rsidR="00D51968" w:rsidRPr="005201C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54" w:rsidRDefault="00D21454">
      <w:r>
        <w:separator/>
      </w:r>
    </w:p>
  </w:endnote>
  <w:endnote w:type="continuationSeparator" w:id="0">
    <w:p w:rsidR="00D21454" w:rsidRDefault="00D2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54" w:rsidRDefault="00D21454">
      <w:r>
        <w:separator/>
      </w:r>
    </w:p>
  </w:footnote>
  <w:footnote w:type="continuationSeparator" w:id="0">
    <w:p w:rsidR="00D21454" w:rsidRDefault="00D21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3F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14E2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4F5D75"/>
    <w:rsid w:val="005001C5"/>
    <w:rsid w:val="005039E7"/>
    <w:rsid w:val="0050660E"/>
    <w:rsid w:val="005109B5"/>
    <w:rsid w:val="00512795"/>
    <w:rsid w:val="005201C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136B4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3F9"/>
    <w:rsid w:val="00796D0E"/>
    <w:rsid w:val="007A1867"/>
    <w:rsid w:val="007A7D79"/>
    <w:rsid w:val="007C07D3"/>
    <w:rsid w:val="007C4EE5"/>
    <w:rsid w:val="007E5206"/>
    <w:rsid w:val="007F1A7F"/>
    <w:rsid w:val="007F2677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3342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454"/>
    <w:rsid w:val="00D2155A"/>
    <w:rsid w:val="00D27015"/>
    <w:rsid w:val="00D2776C"/>
    <w:rsid w:val="00D27E4E"/>
    <w:rsid w:val="00D32AA7"/>
    <w:rsid w:val="00D33832"/>
    <w:rsid w:val="00D46468"/>
    <w:rsid w:val="00D519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5F1A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13B6"/>
    <w:rsid w:val="00E92947"/>
    <w:rsid w:val="00EA3AC2"/>
    <w:rsid w:val="00EA55CD"/>
    <w:rsid w:val="00EA6628"/>
    <w:rsid w:val="00EB0B3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196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196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