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7F" w:rsidRPr="00A44A7F" w:rsidRDefault="00641A81" w:rsidP="00682DC0">
      <w:pPr>
        <w:divId w:val="1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A44A7F" w:rsidRPr="00A44A7F">
        <w:rPr>
          <w:b/>
          <w:bCs/>
        </w:rPr>
        <w:lastRenderedPageBreak/>
        <w:t xml:space="preserve">Section </w:t>
      </w:r>
      <w:r w:rsidR="00E3186C">
        <w:rPr>
          <w:b/>
          <w:bCs/>
        </w:rPr>
        <w:t>2504.TABLE A</w:t>
      </w:r>
      <w:r w:rsidR="00A44A7F" w:rsidRPr="00A44A7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B24B4">
        <w:rPr>
          <w:b/>
          <w:bCs/>
        </w:rPr>
        <w:t xml:space="preserve">Maximum Penalties for </w:t>
      </w:r>
      <w:r w:rsidR="00E3186C">
        <w:rPr>
          <w:b/>
          <w:bCs/>
        </w:rPr>
        <w:t>Youth</w:t>
      </w:r>
      <w:r w:rsidR="007B24B4">
        <w:rPr>
          <w:b/>
          <w:bCs/>
        </w:rPr>
        <w:t xml:space="preserve"> </w:t>
      </w:r>
    </w:p>
    <w:p w:rsidR="00A44A7F" w:rsidRDefault="00A44A7F" w:rsidP="00682DC0">
      <w:pPr>
        <w:divId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1386"/>
        <w:gridCol w:w="1577"/>
        <w:gridCol w:w="1433"/>
        <w:gridCol w:w="2097"/>
      </w:tblGrid>
      <w:tr w:rsidR="000D69D8" w:rsidRPr="000D69D8" w:rsidTr="00641A81">
        <w:trPr>
          <w:divId w:val="1"/>
          <w:cantSplit/>
          <w:trHeight w:val="432"/>
          <w:tblHeader/>
        </w:trPr>
        <w:tc>
          <w:tcPr>
            <w:tcW w:w="3083" w:type="dxa"/>
            <w:vMerge w:val="restart"/>
            <w:vAlign w:val="center"/>
          </w:tcPr>
          <w:p w:rsidR="000D69D8" w:rsidRPr="000D69D8" w:rsidRDefault="000D69D8" w:rsidP="00641A81">
            <w:pPr>
              <w:jc w:val="center"/>
            </w:pPr>
            <w:r w:rsidRPr="000D69D8">
              <w:t>Offense</w:t>
            </w:r>
          </w:p>
        </w:tc>
        <w:tc>
          <w:tcPr>
            <w:tcW w:w="6493" w:type="dxa"/>
            <w:gridSpan w:val="4"/>
            <w:vAlign w:val="center"/>
          </w:tcPr>
          <w:p w:rsidR="000D69D8" w:rsidRPr="000D69D8" w:rsidRDefault="000D69D8" w:rsidP="00E3186C">
            <w:pPr>
              <w:jc w:val="center"/>
            </w:pPr>
            <w:r w:rsidRPr="000D69D8">
              <w:t xml:space="preserve">Maximum Penalties for </w:t>
            </w:r>
            <w:r w:rsidR="00E3186C">
              <w:t>Youth</w:t>
            </w:r>
          </w:p>
        </w:tc>
      </w:tr>
      <w:tr w:rsidR="000D69D8" w:rsidRPr="000D69D8">
        <w:trPr>
          <w:divId w:val="1"/>
          <w:cantSplit/>
          <w:trHeight w:val="432"/>
          <w:tblHeader/>
        </w:trPr>
        <w:tc>
          <w:tcPr>
            <w:tcW w:w="3083" w:type="dxa"/>
            <w:vMerge/>
          </w:tcPr>
          <w:p w:rsidR="000D69D8" w:rsidRPr="000D69D8" w:rsidRDefault="000D69D8" w:rsidP="00641A81">
            <w:pPr>
              <w:spacing w:before="40" w:after="40" w:line="279" w:lineRule="exact"/>
              <w:rPr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Loss or Restriction of Privileges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Confinement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Good Time Revocation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Delay in Recommendation to PRB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100.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Violent Assault of any Person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51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101.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Arson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102.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Assaulting any Person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103.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Bribery &amp; Extortion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104.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Dangerous Contraband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105.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Dangerous Disturbance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106.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Escape or Runaway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107</w:t>
            </w:r>
            <w:r w:rsidR="0074518B">
              <w:rPr>
                <w:szCs w:val="20"/>
              </w:rPr>
              <w:t>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Sexual Misconduct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108.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Sexual Assault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109.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Electronic Contraband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110.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Impeding or Interfering with an Investigation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201.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Concealment of Identity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202.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Damage or Misuse of Property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203.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Drugs and Drug Paraphernalia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204.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Forgery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205.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Security Threat Group or Unauthorized Organizational Activity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206.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Intimidation or Threats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207.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Possession of Money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4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208.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Dangerous Communications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209.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 xml:space="preserve">Dangerous Written </w:t>
            </w:r>
            <w:r w:rsidRPr="000D69D8">
              <w:rPr>
                <w:szCs w:val="20"/>
              </w:rPr>
              <w:lastRenderedPageBreak/>
              <w:t>Material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lastRenderedPageBreak/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lastRenderedPageBreak/>
              <w:t>210.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Impairment of Surveillance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211.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Possession or Solicitation of Unauthorized Personal Information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0D69D8" w:rsidRPr="000D69D8">
        <w:trPr>
          <w:divId w:val="1"/>
          <w:trHeight w:val="432"/>
        </w:trPr>
        <w:tc>
          <w:tcPr>
            <w:tcW w:w="3083" w:type="dxa"/>
          </w:tcPr>
          <w:p w:rsidR="000D69D8" w:rsidRPr="000D69D8" w:rsidRDefault="000D69D8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212.</w:t>
            </w:r>
            <w:r w:rsidR="0074518B">
              <w:rPr>
                <w:szCs w:val="20"/>
              </w:rPr>
              <w:tab/>
            </w:r>
            <w:r w:rsidRPr="000D69D8">
              <w:rPr>
                <w:szCs w:val="20"/>
              </w:rPr>
              <w:t>Frivolous Lawsuit</w:t>
            </w:r>
          </w:p>
        </w:tc>
        <w:tc>
          <w:tcPr>
            <w:tcW w:w="1386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157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1433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0D69D8" w:rsidRPr="000D69D8" w:rsidRDefault="000D69D8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>
              <w:rPr>
                <w:szCs w:val="20"/>
              </w:rPr>
              <w:t>213.</w:t>
            </w:r>
            <w:r>
              <w:rPr>
                <w:szCs w:val="20"/>
              </w:rPr>
              <w:tab/>
              <w:t>Failure To</w:t>
            </w:r>
          </w:p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>
              <w:rPr>
                <w:szCs w:val="20"/>
              </w:rPr>
              <w:tab/>
              <w:t>Reveal Assets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301.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Fighting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302.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Gambling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303.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Giving False Information to an Employee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7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6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304.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Insolence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7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305.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Theft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5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306.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Transfer of Funds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  <w:tc>
          <w:tcPr>
            <w:tcW w:w="1577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5 days</w:t>
            </w:r>
          </w:p>
        </w:tc>
        <w:tc>
          <w:tcPr>
            <w:tcW w:w="1433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  <w:tc>
          <w:tcPr>
            <w:tcW w:w="2097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307.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Unauthorized Movement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5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308.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Contraband or Unauthorized Property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5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309.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Petitions, Postings, and Business Ventures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310.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Abuse of Privileges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days</w:t>
            </w:r>
          </w:p>
        </w:tc>
        <w:tc>
          <w:tcPr>
            <w:tcW w:w="1433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2097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311.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Failure to Submit to Medical or Forensic Tests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402.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Health, Smoking, or Safety Violations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403.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Disobeying a Direct Order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15 days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15 days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404.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Violation of Rules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0 days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405.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Failure to Report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15 days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15 days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406.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Trading or Trafficking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3 days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15 days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15 days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501.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Violating State or Federal Laws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2 months</w:t>
            </w:r>
          </w:p>
        </w:tc>
        <w:tc>
          <w:tcPr>
            <w:tcW w:w="157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month</w:t>
            </w:r>
          </w:p>
        </w:tc>
        <w:tc>
          <w:tcPr>
            <w:tcW w:w="1433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  <w:tc>
          <w:tcPr>
            <w:tcW w:w="2097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1 year</w:t>
            </w:r>
          </w:p>
        </w:tc>
      </w:tr>
      <w:tr w:rsidR="007B24B4" w:rsidRPr="000D69D8">
        <w:trPr>
          <w:divId w:val="1"/>
          <w:trHeight w:val="432"/>
        </w:trPr>
        <w:tc>
          <w:tcPr>
            <w:tcW w:w="3083" w:type="dxa"/>
          </w:tcPr>
          <w:p w:rsidR="007B24B4" w:rsidRPr="000D69D8" w:rsidRDefault="007B24B4" w:rsidP="00641A81">
            <w:pPr>
              <w:spacing w:before="40" w:after="40" w:line="279" w:lineRule="exact"/>
              <w:ind w:left="561" w:hanging="561"/>
              <w:rPr>
                <w:szCs w:val="20"/>
              </w:rPr>
            </w:pPr>
            <w:r w:rsidRPr="000D69D8">
              <w:rPr>
                <w:szCs w:val="20"/>
              </w:rPr>
              <w:t>601.</w:t>
            </w:r>
            <w:r>
              <w:rPr>
                <w:szCs w:val="20"/>
              </w:rPr>
              <w:tab/>
            </w:r>
            <w:r w:rsidRPr="000D69D8">
              <w:rPr>
                <w:szCs w:val="20"/>
              </w:rPr>
              <w:t>Aiding and Abetting, Attempt, Solicitation, or Conspiracy</w:t>
            </w:r>
          </w:p>
        </w:tc>
        <w:tc>
          <w:tcPr>
            <w:tcW w:w="1386" w:type="dxa"/>
            <w:vAlign w:val="center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Same as underlying offense</w:t>
            </w:r>
          </w:p>
        </w:tc>
        <w:tc>
          <w:tcPr>
            <w:tcW w:w="1577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Same as underlying offense</w:t>
            </w:r>
          </w:p>
        </w:tc>
        <w:tc>
          <w:tcPr>
            <w:tcW w:w="1433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Same as underlying offense</w:t>
            </w:r>
          </w:p>
        </w:tc>
        <w:tc>
          <w:tcPr>
            <w:tcW w:w="2097" w:type="dxa"/>
          </w:tcPr>
          <w:p w:rsidR="007B24B4" w:rsidRPr="000D69D8" w:rsidRDefault="007B24B4" w:rsidP="00641A81">
            <w:pPr>
              <w:spacing w:before="40" w:after="40" w:line="279" w:lineRule="exact"/>
              <w:jc w:val="center"/>
              <w:rPr>
                <w:szCs w:val="20"/>
              </w:rPr>
            </w:pPr>
            <w:r w:rsidRPr="000D69D8">
              <w:rPr>
                <w:szCs w:val="20"/>
              </w:rPr>
              <w:t>Same as underlying offense</w:t>
            </w:r>
          </w:p>
        </w:tc>
      </w:tr>
    </w:tbl>
    <w:p w:rsidR="009404E0" w:rsidRDefault="009404E0" w:rsidP="00405B39">
      <w:pPr>
        <w:divId w:val="1"/>
      </w:pPr>
    </w:p>
    <w:sectPr w:rsidR="009404E0" w:rsidSect="00641A81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A7F"/>
    <w:rsid w:val="000D69D8"/>
    <w:rsid w:val="00150D38"/>
    <w:rsid w:val="00152B7D"/>
    <w:rsid w:val="002870EE"/>
    <w:rsid w:val="00405B39"/>
    <w:rsid w:val="005B5414"/>
    <w:rsid w:val="005C5F55"/>
    <w:rsid w:val="00641A81"/>
    <w:rsid w:val="00682DC0"/>
    <w:rsid w:val="006E6416"/>
    <w:rsid w:val="0074518B"/>
    <w:rsid w:val="007B24B4"/>
    <w:rsid w:val="009404E0"/>
    <w:rsid w:val="00994ABF"/>
    <w:rsid w:val="00A44A7F"/>
    <w:rsid w:val="00B671EE"/>
    <w:rsid w:val="00C52237"/>
    <w:rsid w:val="00DD69CF"/>
    <w:rsid w:val="00E3186C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E56DAE-5430-4B60-88D6-DF08B6D8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D69D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79" w:lineRule="exact"/>
      <w:ind w:left="2880" w:hanging="720"/>
      <w:outlineLvl w:val="0"/>
    </w:pPr>
    <w:rPr>
      <w:rFonts w:ascii="Arial" w:hAnsi="Arial" w:cs="Arial"/>
      <w:szCs w:val="20"/>
    </w:rPr>
  </w:style>
  <w:style w:type="paragraph" w:styleId="Heading2">
    <w:name w:val="heading 2"/>
    <w:basedOn w:val="Normal"/>
    <w:next w:val="Normal"/>
    <w:qFormat/>
    <w:rsid w:val="000D69D8"/>
    <w:pPr>
      <w:keepNext/>
      <w:tabs>
        <w:tab w:val="left" w:pos="-1080"/>
        <w:tab w:val="left" w:pos="-720"/>
        <w:tab w:val="left" w:pos="0"/>
        <w:tab w:val="left" w:pos="898"/>
        <w:tab w:val="center" w:pos="3690"/>
        <w:tab w:val="center" w:pos="5220"/>
        <w:tab w:val="center" w:pos="6930"/>
        <w:tab w:val="center" w:pos="8460"/>
      </w:tabs>
      <w:autoSpaceDE w:val="0"/>
      <w:autoSpaceDN w:val="0"/>
      <w:adjustRightInd w:val="0"/>
      <w:spacing w:line="279" w:lineRule="exact"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22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0D69D8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79" w:lineRule="exact"/>
      <w:ind w:left="2160" w:hanging="720"/>
    </w:pPr>
    <w:rPr>
      <w:rFonts w:ascii="Courier New" w:hAnsi="Courier New" w:cs="Courier New"/>
      <w:b/>
      <w:bCs/>
      <w:sz w:val="20"/>
      <w:szCs w:val="20"/>
    </w:rPr>
  </w:style>
  <w:style w:type="paragraph" w:customStyle="1" w:styleId="JCARSourceNote">
    <w:name w:val="JCAR Source Note"/>
    <w:basedOn w:val="Normal"/>
    <w:rsid w:val="009404E0"/>
  </w:style>
  <w:style w:type="paragraph" w:styleId="Header">
    <w:name w:val="header"/>
    <w:basedOn w:val="Normal"/>
    <w:rsid w:val="00C5223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LRS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Mark Wenda</dc:creator>
  <cp:keywords/>
  <dc:description/>
  <cp:lastModifiedBy>King, Melissa A.</cp:lastModifiedBy>
  <cp:revision>2</cp:revision>
  <dcterms:created xsi:type="dcterms:W3CDTF">2014-08-04T19:36:00Z</dcterms:created>
  <dcterms:modified xsi:type="dcterms:W3CDTF">2014-08-04T19:36:00Z</dcterms:modified>
</cp:coreProperties>
</file>