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19A" w:rsidRDefault="0032319A" w:rsidP="0032319A"/>
    <w:p w:rsidR="0032319A" w:rsidRDefault="00EF676D" w:rsidP="0032319A">
      <w:pPr>
        <w:rPr>
          <w:b/>
        </w:rPr>
      </w:pPr>
      <w:r>
        <w:rPr>
          <w:b/>
        </w:rPr>
        <w:t xml:space="preserve">Section </w:t>
      </w:r>
      <w:r w:rsidR="00747957">
        <w:rPr>
          <w:b/>
        </w:rPr>
        <w:t>2900</w:t>
      </w:r>
      <w:r w:rsidR="0032319A">
        <w:rPr>
          <w:b/>
        </w:rPr>
        <w:t>.</w:t>
      </w:r>
      <w:r w:rsidR="00747957">
        <w:rPr>
          <w:b/>
        </w:rPr>
        <w:t>1</w:t>
      </w:r>
      <w:r>
        <w:rPr>
          <w:b/>
        </w:rPr>
        <w:t>7</w:t>
      </w:r>
      <w:r w:rsidR="0032319A">
        <w:rPr>
          <w:b/>
        </w:rPr>
        <w:t>0  CCLRB Reporting</w:t>
      </w:r>
    </w:p>
    <w:p w:rsidR="0018013C" w:rsidRDefault="0018013C">
      <w:bookmarkStart w:id="0" w:name="_GoBack"/>
      <w:bookmarkEnd w:id="0"/>
    </w:p>
    <w:p w:rsidR="0032319A" w:rsidRDefault="0032319A" w:rsidP="0032319A">
      <w:r>
        <w:t>Pursuant to Section 20(i) of the Act, the CCLRB shall report monthly to the Governor and to the General Assembly the following information:</w:t>
      </w:r>
    </w:p>
    <w:p w:rsidR="0032319A" w:rsidRDefault="0032319A" w:rsidP="0032319A"/>
    <w:p w:rsidR="0032319A" w:rsidRDefault="0032319A" w:rsidP="0032319A">
      <w:pPr>
        <w:ind w:firstLine="720"/>
      </w:pPr>
      <w:r>
        <w:t>a)</w:t>
      </w:r>
      <w:r>
        <w:tab/>
        <w:t>the number of objections it has received</w:t>
      </w:r>
      <w:r w:rsidR="00EF676D">
        <w:t>;</w:t>
      </w:r>
      <w:r>
        <w:t xml:space="preserve"> </w:t>
      </w:r>
    </w:p>
    <w:p w:rsidR="0032319A" w:rsidRDefault="0032319A" w:rsidP="0032319A"/>
    <w:p w:rsidR="0032319A" w:rsidRDefault="0032319A" w:rsidP="0032319A">
      <w:pPr>
        <w:ind w:firstLine="720"/>
      </w:pPr>
      <w:r>
        <w:t>b)</w:t>
      </w:r>
      <w:r>
        <w:tab/>
        <w:t>the number of objections it has affirmed</w:t>
      </w:r>
      <w:r w:rsidR="00EF676D">
        <w:t>;</w:t>
      </w:r>
      <w:r>
        <w:t xml:space="preserve"> and </w:t>
      </w:r>
    </w:p>
    <w:p w:rsidR="0032319A" w:rsidRDefault="0032319A" w:rsidP="0032319A"/>
    <w:p w:rsidR="0032319A" w:rsidRDefault="0032319A" w:rsidP="0032319A">
      <w:pPr>
        <w:ind w:left="1440" w:hanging="720"/>
      </w:pPr>
      <w:r>
        <w:t>c)</w:t>
      </w:r>
      <w:r>
        <w:tab/>
        <w:t xml:space="preserve">the number of times a decision to deny an applicant a license was because the applicant poses a danger to himself or herself, the applicant poses a danger to others, </w:t>
      </w:r>
      <w:r w:rsidR="00EF676D">
        <w:t xml:space="preserve">or </w:t>
      </w:r>
      <w:r>
        <w:t xml:space="preserve">the applicant poses a threat to public safety.  </w:t>
      </w:r>
    </w:p>
    <w:sectPr w:rsidR="0032319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6C0" w:rsidRDefault="00EC46C0">
      <w:r>
        <w:separator/>
      </w:r>
    </w:p>
  </w:endnote>
  <w:endnote w:type="continuationSeparator" w:id="0">
    <w:p w:rsidR="00EC46C0" w:rsidRDefault="00EC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6C0" w:rsidRDefault="00EC46C0">
      <w:r>
        <w:separator/>
      </w:r>
    </w:p>
  </w:footnote>
  <w:footnote w:type="continuationSeparator" w:id="0">
    <w:p w:rsidR="00EC46C0" w:rsidRDefault="00EC4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B10BC"/>
    <w:multiLevelType w:val="hybridMultilevel"/>
    <w:tmpl w:val="762E2A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C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67B8C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13C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19A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47957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714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46C0"/>
    <w:rsid w:val="00EC6C31"/>
    <w:rsid w:val="00ED0167"/>
    <w:rsid w:val="00ED1405"/>
    <w:rsid w:val="00ED1EED"/>
    <w:rsid w:val="00EE2300"/>
    <w:rsid w:val="00EF1651"/>
    <w:rsid w:val="00EF4E57"/>
    <w:rsid w:val="00EF676D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D85E8-88B5-4CB6-9F1B-4881EC30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19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3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412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7</cp:revision>
  <dcterms:created xsi:type="dcterms:W3CDTF">2014-07-21T20:30:00Z</dcterms:created>
  <dcterms:modified xsi:type="dcterms:W3CDTF">2014-09-29T17:28:00Z</dcterms:modified>
</cp:coreProperties>
</file>