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6773">
        <w:rPr>
          <w:rFonts w:ascii="Times New Roman" w:hAnsi="Times New Roman" w:cs="Times New Roman"/>
          <w:b/>
          <w:bCs/>
          <w:sz w:val="24"/>
          <w:szCs w:val="24"/>
        </w:rPr>
        <w:t>Section 600.110  Admission Criteria</w:t>
      </w: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773">
        <w:rPr>
          <w:rFonts w:ascii="Times New Roman" w:hAnsi="Times New Roman" w:cs="Times New Roman"/>
          <w:sz w:val="24"/>
          <w:szCs w:val="24"/>
        </w:rPr>
        <w:t>In order to be considered for admission to the School, the nonresident student shall meet the same criteria as is required of students who are residents of Illinois.</w:t>
      </w: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73" w:rsidRPr="00E66773" w:rsidRDefault="00E66773" w:rsidP="00E6677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66773">
        <w:rPr>
          <w:rFonts w:ascii="Times New Roman" w:hAnsi="Times New Roman" w:cs="Times New Roman"/>
          <w:sz w:val="24"/>
          <w:szCs w:val="24"/>
        </w:rPr>
        <w:t>a)</w:t>
      </w:r>
      <w:r w:rsidRPr="00E66773">
        <w:rPr>
          <w:rFonts w:ascii="Times New Roman" w:hAnsi="Times New Roman" w:cs="Times New Roman"/>
          <w:sz w:val="24"/>
          <w:szCs w:val="24"/>
        </w:rPr>
        <w:tab/>
        <w:t>The nonresident student must meet the age requirements specified in Section 600.10(a).</w:t>
      </w: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73" w:rsidRPr="00E66773" w:rsidRDefault="00E66773" w:rsidP="00E6677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66773">
        <w:rPr>
          <w:rFonts w:ascii="Times New Roman" w:hAnsi="Times New Roman" w:cs="Times New Roman"/>
          <w:sz w:val="24"/>
          <w:szCs w:val="24"/>
        </w:rPr>
        <w:t>b)</w:t>
      </w:r>
      <w:r w:rsidRPr="00E66773">
        <w:rPr>
          <w:rFonts w:ascii="Times New Roman" w:hAnsi="Times New Roman" w:cs="Times New Roman"/>
          <w:sz w:val="24"/>
          <w:szCs w:val="24"/>
        </w:rPr>
        <w:tab/>
        <w:t>The nonresident student must meet one of the criteria set forth in this subsection (b).</w:t>
      </w: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73" w:rsidRPr="00E66773" w:rsidRDefault="00E66773" w:rsidP="00E667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E66773">
        <w:rPr>
          <w:rFonts w:ascii="Times New Roman" w:hAnsi="Times New Roman" w:cs="Times New Roman"/>
          <w:sz w:val="24"/>
          <w:szCs w:val="24"/>
        </w:rPr>
        <w:t>1)</w:t>
      </w:r>
      <w:r w:rsidRPr="00E66773">
        <w:rPr>
          <w:rFonts w:ascii="Times New Roman" w:hAnsi="Times New Roman" w:cs="Times New Roman"/>
          <w:sz w:val="24"/>
          <w:szCs w:val="24"/>
        </w:rPr>
        <w:tab/>
        <w:t>Have a visual impairment and an auditory impairment, as defined in Section 14-11.02 of the School Code; or</w:t>
      </w:r>
    </w:p>
    <w:p w:rsidR="00E66773" w:rsidRPr="00E66773" w:rsidRDefault="00E66773" w:rsidP="00E66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73" w:rsidRPr="00E66773" w:rsidRDefault="00E66773" w:rsidP="00E667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E66773">
        <w:rPr>
          <w:rFonts w:ascii="Times New Roman" w:hAnsi="Times New Roman" w:cs="Times New Roman"/>
          <w:sz w:val="24"/>
          <w:szCs w:val="24"/>
        </w:rPr>
        <w:t>2)</w:t>
      </w:r>
      <w:r w:rsidRPr="00E66773">
        <w:rPr>
          <w:rFonts w:ascii="Times New Roman" w:hAnsi="Times New Roman" w:cs="Times New Roman"/>
          <w:sz w:val="24"/>
          <w:szCs w:val="24"/>
        </w:rPr>
        <w:tab/>
        <w:t xml:space="preserve">Have a condition in which there is progressive loss of hearing and vision, as defined in Section 14-11.02 of the School Code. </w:t>
      </w:r>
      <w:bookmarkStart w:id="0" w:name="_GoBack"/>
      <w:bookmarkEnd w:id="0"/>
    </w:p>
    <w:sectPr w:rsidR="00E66773" w:rsidRPr="00E667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58" w:rsidRDefault="00147D58">
      <w:r>
        <w:separator/>
      </w:r>
    </w:p>
  </w:endnote>
  <w:endnote w:type="continuationSeparator" w:id="0">
    <w:p w:rsidR="00147D58" w:rsidRDefault="001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58" w:rsidRDefault="00147D58">
      <w:r>
        <w:separator/>
      </w:r>
    </w:p>
  </w:footnote>
  <w:footnote w:type="continuationSeparator" w:id="0">
    <w:p w:rsidR="00147D58" w:rsidRDefault="0014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D58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69D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77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7D62-FAE0-4D39-B1DE-E67162D8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6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526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2015-03-23T16:45:00Z</dcterms:created>
  <dcterms:modified xsi:type="dcterms:W3CDTF">2015-03-24T19:09:00Z</dcterms:modified>
</cp:coreProperties>
</file>