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EE" w:rsidRDefault="007436EE" w:rsidP="007436EE">
      <w:pPr>
        <w:widowControl w:val="0"/>
        <w:autoSpaceDE w:val="0"/>
        <w:autoSpaceDN w:val="0"/>
        <w:adjustRightInd w:val="0"/>
      </w:pPr>
      <w:bookmarkStart w:id="0" w:name="_GoBack"/>
      <w:bookmarkEnd w:id="0"/>
    </w:p>
    <w:p w:rsidR="007436EE" w:rsidRDefault="007436EE" w:rsidP="007436EE">
      <w:pPr>
        <w:widowControl w:val="0"/>
        <w:autoSpaceDE w:val="0"/>
        <w:autoSpaceDN w:val="0"/>
        <w:adjustRightInd w:val="0"/>
      </w:pPr>
      <w:r>
        <w:rPr>
          <w:b/>
          <w:bCs/>
        </w:rPr>
        <w:t>Section 1070.303  Special Facilities</w:t>
      </w:r>
      <w:r>
        <w:t xml:space="preserve"> </w:t>
      </w:r>
    </w:p>
    <w:p w:rsidR="007436EE" w:rsidRDefault="007436EE" w:rsidP="007436EE">
      <w:pPr>
        <w:widowControl w:val="0"/>
        <w:autoSpaceDE w:val="0"/>
        <w:autoSpaceDN w:val="0"/>
        <w:adjustRightInd w:val="0"/>
      </w:pPr>
    </w:p>
    <w:p w:rsidR="007436EE" w:rsidRDefault="007436EE" w:rsidP="007436EE">
      <w:pPr>
        <w:widowControl w:val="0"/>
        <w:autoSpaceDE w:val="0"/>
        <w:autoSpaceDN w:val="0"/>
        <w:adjustRightInd w:val="0"/>
        <w:ind w:left="1440" w:hanging="720"/>
      </w:pPr>
      <w:r>
        <w:t>a)</w:t>
      </w:r>
      <w:r>
        <w:tab/>
        <w:t xml:space="preserve">The Board of Higher Education will approve additional space only for health professions education programs for which there is a clearly demonstrated need.  Need should be demonstrated in terms of the total utilization and condition of existing space, and special program requirements. </w:t>
      </w:r>
    </w:p>
    <w:p w:rsidR="00B92B8F" w:rsidRDefault="00B92B8F" w:rsidP="007436EE">
      <w:pPr>
        <w:widowControl w:val="0"/>
        <w:autoSpaceDE w:val="0"/>
        <w:autoSpaceDN w:val="0"/>
        <w:adjustRightInd w:val="0"/>
        <w:ind w:left="1440" w:hanging="720"/>
      </w:pPr>
    </w:p>
    <w:p w:rsidR="007436EE" w:rsidRDefault="007436EE" w:rsidP="007436EE">
      <w:pPr>
        <w:widowControl w:val="0"/>
        <w:autoSpaceDE w:val="0"/>
        <w:autoSpaceDN w:val="0"/>
        <w:adjustRightInd w:val="0"/>
        <w:ind w:left="1440" w:hanging="720"/>
      </w:pPr>
      <w:r>
        <w:t>b)</w:t>
      </w:r>
      <w:r>
        <w:tab/>
        <w:t xml:space="preserve">The Board of Higher Education will consider as a low priority State participation in the debt retirement of revenue bonds for public university capital projects. </w:t>
      </w:r>
    </w:p>
    <w:p w:rsidR="00B92B8F" w:rsidRDefault="00B92B8F" w:rsidP="007436EE">
      <w:pPr>
        <w:widowControl w:val="0"/>
        <w:autoSpaceDE w:val="0"/>
        <w:autoSpaceDN w:val="0"/>
        <w:adjustRightInd w:val="0"/>
        <w:ind w:left="1440" w:hanging="720"/>
      </w:pPr>
    </w:p>
    <w:p w:rsidR="007436EE" w:rsidRDefault="007436EE" w:rsidP="007436EE">
      <w:pPr>
        <w:widowControl w:val="0"/>
        <w:autoSpaceDE w:val="0"/>
        <w:autoSpaceDN w:val="0"/>
        <w:adjustRightInd w:val="0"/>
        <w:ind w:left="1440" w:hanging="720"/>
      </w:pPr>
      <w:r>
        <w:t>c)</w:t>
      </w:r>
      <w:r>
        <w:tab/>
        <w:t xml:space="preserve">As a general rule, the Board of Higher Education will encourage governing boards to seek student participation in the process of approving capital improvements funded from student fees or income from student fees. </w:t>
      </w:r>
    </w:p>
    <w:p w:rsidR="00B92B8F" w:rsidRDefault="00B92B8F" w:rsidP="007436EE">
      <w:pPr>
        <w:widowControl w:val="0"/>
        <w:autoSpaceDE w:val="0"/>
        <w:autoSpaceDN w:val="0"/>
        <w:adjustRightInd w:val="0"/>
        <w:ind w:left="1440" w:hanging="720"/>
      </w:pPr>
    </w:p>
    <w:p w:rsidR="007436EE" w:rsidRDefault="007436EE" w:rsidP="007436EE">
      <w:pPr>
        <w:widowControl w:val="0"/>
        <w:autoSpaceDE w:val="0"/>
        <w:autoSpaceDN w:val="0"/>
        <w:adjustRightInd w:val="0"/>
        <w:ind w:left="1440" w:hanging="720"/>
      </w:pPr>
      <w:r>
        <w:t>d)</w:t>
      </w:r>
      <w:r>
        <w:tab/>
        <w:t xml:space="preserve">The Board of Higher Education will not approve construction of dormitories for commuter institutions. </w:t>
      </w:r>
    </w:p>
    <w:p w:rsidR="00B92B8F" w:rsidRDefault="00B92B8F" w:rsidP="007436EE">
      <w:pPr>
        <w:widowControl w:val="0"/>
        <w:autoSpaceDE w:val="0"/>
        <w:autoSpaceDN w:val="0"/>
        <w:adjustRightInd w:val="0"/>
        <w:ind w:left="1440" w:hanging="720"/>
      </w:pPr>
    </w:p>
    <w:p w:rsidR="007436EE" w:rsidRDefault="007436EE" w:rsidP="007436EE">
      <w:pPr>
        <w:widowControl w:val="0"/>
        <w:autoSpaceDE w:val="0"/>
        <w:autoSpaceDN w:val="0"/>
        <w:adjustRightInd w:val="0"/>
        <w:ind w:left="1440" w:hanging="720"/>
      </w:pPr>
      <w:r>
        <w:t>e)</w:t>
      </w:r>
      <w:r>
        <w:tab/>
        <w:t xml:space="preserve">The Board of Higher Education will consider as a low priority State participation in such facilities at community colleges as outdoor athletic and recreation fields, field houses, and spectator seating. </w:t>
      </w:r>
    </w:p>
    <w:p w:rsidR="00B92B8F" w:rsidRDefault="00B92B8F" w:rsidP="007436EE">
      <w:pPr>
        <w:widowControl w:val="0"/>
        <w:autoSpaceDE w:val="0"/>
        <w:autoSpaceDN w:val="0"/>
        <w:adjustRightInd w:val="0"/>
        <w:ind w:left="1440" w:hanging="720"/>
      </w:pPr>
    </w:p>
    <w:p w:rsidR="007436EE" w:rsidRDefault="007436EE" w:rsidP="007436EE">
      <w:pPr>
        <w:widowControl w:val="0"/>
        <w:autoSpaceDE w:val="0"/>
        <w:autoSpaceDN w:val="0"/>
        <w:adjustRightInd w:val="0"/>
        <w:ind w:left="1440" w:hanging="720"/>
      </w:pPr>
      <w:r>
        <w:t>f)</w:t>
      </w:r>
      <w:r>
        <w:tab/>
        <w:t xml:space="preserve">The Board  of Higher Education will consider among others the following factors before approving performing arts facilities at public universities and community colleges:  institutional program directions, student body composition, campus type, and total allocation of institutional space. Furthermore, universities and community colleges should show evidence of having explored the possibility of cooperative arrangements with other institutions and agencies for the use of such facilities. </w:t>
      </w:r>
    </w:p>
    <w:sectPr w:rsidR="007436EE" w:rsidSect="007436E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436EE"/>
    <w:rsid w:val="005C3366"/>
    <w:rsid w:val="007436EE"/>
    <w:rsid w:val="007B4E95"/>
    <w:rsid w:val="007C6077"/>
    <w:rsid w:val="008265A6"/>
    <w:rsid w:val="00B92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1070</vt:lpstr>
    </vt:vector>
  </TitlesOfParts>
  <Company>State of Illinois</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1070</dc:title>
  <dc:subject/>
  <dc:creator>Illinois General Assembly</dc:creator>
  <cp:keywords/>
  <dc:description/>
  <cp:lastModifiedBy>Roberts, John</cp:lastModifiedBy>
  <cp:revision>3</cp:revision>
  <dcterms:created xsi:type="dcterms:W3CDTF">2012-06-22T01:09:00Z</dcterms:created>
  <dcterms:modified xsi:type="dcterms:W3CDTF">2012-06-22T01:09:00Z</dcterms:modified>
</cp:coreProperties>
</file>