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472" w:rsidRDefault="00336472" w:rsidP="00336472">
      <w:pPr>
        <w:widowControl w:val="0"/>
        <w:autoSpaceDE w:val="0"/>
        <w:autoSpaceDN w:val="0"/>
        <w:adjustRightInd w:val="0"/>
      </w:pPr>
    </w:p>
    <w:p w:rsidR="00336472" w:rsidRDefault="00336472" w:rsidP="00336472">
      <w:pPr>
        <w:widowControl w:val="0"/>
        <w:autoSpaceDE w:val="0"/>
        <w:autoSpaceDN w:val="0"/>
        <w:adjustRightInd w:val="0"/>
      </w:pPr>
      <w:r>
        <w:rPr>
          <w:b/>
          <w:bCs/>
        </w:rPr>
        <w:t>Section 1501.402  Admission of Students</w:t>
      </w:r>
      <w:r>
        <w:t xml:space="preserve"> </w:t>
      </w:r>
    </w:p>
    <w:p w:rsidR="00336472" w:rsidRDefault="00336472" w:rsidP="00336472">
      <w:pPr>
        <w:widowControl w:val="0"/>
        <w:autoSpaceDE w:val="0"/>
        <w:autoSpaceDN w:val="0"/>
        <w:adjustRightInd w:val="0"/>
      </w:pPr>
    </w:p>
    <w:p w:rsidR="00336472" w:rsidRDefault="00336472" w:rsidP="00336472">
      <w:pPr>
        <w:widowControl w:val="0"/>
        <w:autoSpaceDE w:val="0"/>
        <w:autoSpaceDN w:val="0"/>
        <w:adjustRightInd w:val="0"/>
        <w:ind w:left="1440" w:hanging="720"/>
      </w:pPr>
      <w:r>
        <w:t>a)</w:t>
      </w:r>
      <w:r>
        <w:tab/>
        <w:t xml:space="preserve">Students Whose Connection With a Secondary School is Severed. Any student who is 16 or 17 years of age and has severed connection with a secondary school, as certified in writing by the chief executive officer of the secondary school in which the student has legal residence, is eligible to attend a college in accordance with policies of the Board.  Courses taken by </w:t>
      </w:r>
      <w:r w:rsidR="00D864C5">
        <w:t>those</w:t>
      </w:r>
      <w:r>
        <w:t xml:space="preserve"> students are eligible for ICCB grants. </w:t>
      </w:r>
    </w:p>
    <w:p w:rsidR="003C7B5F" w:rsidRDefault="003C7B5F" w:rsidP="005D5ED3">
      <w:pPr>
        <w:widowControl w:val="0"/>
        <w:autoSpaceDE w:val="0"/>
        <w:autoSpaceDN w:val="0"/>
        <w:adjustRightInd w:val="0"/>
      </w:pPr>
    </w:p>
    <w:p w:rsidR="00336472" w:rsidRDefault="00336472" w:rsidP="00336472">
      <w:pPr>
        <w:widowControl w:val="0"/>
        <w:autoSpaceDE w:val="0"/>
        <w:autoSpaceDN w:val="0"/>
        <w:adjustRightInd w:val="0"/>
        <w:ind w:left="1440" w:hanging="720"/>
      </w:pPr>
      <w:r>
        <w:t>b)</w:t>
      </w:r>
      <w:r>
        <w:tab/>
        <w:t xml:space="preserve">Students Currently Enrolled in a Secondary School Program. Students currently enrolled in a secondary school program may be accepted into college </w:t>
      </w:r>
      <w:r w:rsidR="00D864C5">
        <w:t>courses</w:t>
      </w:r>
      <w:r>
        <w:t xml:space="preserve">.  If </w:t>
      </w:r>
      <w:r w:rsidR="00D864C5">
        <w:t>the</w:t>
      </w:r>
      <w:r>
        <w:t xml:space="preserve"> courses are offered during the regular school day established by the secondary school or are offered for secondary school credit, prior approval of the chief executive officer of the secondary school must be received. </w:t>
      </w:r>
    </w:p>
    <w:p w:rsidR="003C7B5F" w:rsidRDefault="003C7B5F" w:rsidP="005D5ED3">
      <w:pPr>
        <w:widowControl w:val="0"/>
        <w:autoSpaceDE w:val="0"/>
        <w:autoSpaceDN w:val="0"/>
        <w:adjustRightInd w:val="0"/>
      </w:pPr>
    </w:p>
    <w:p w:rsidR="00336472" w:rsidRDefault="00336472" w:rsidP="00336472">
      <w:pPr>
        <w:widowControl w:val="0"/>
        <w:autoSpaceDE w:val="0"/>
        <w:autoSpaceDN w:val="0"/>
        <w:adjustRightInd w:val="0"/>
        <w:ind w:left="1440" w:hanging="720"/>
      </w:pPr>
      <w:r>
        <w:t>c)</w:t>
      </w:r>
      <w:r>
        <w:tab/>
        <w:t>Admission of Students in Programs.  Students shall be admitted to instructional programs supported by State funds for which they are otherwise qualified without regard to race, religion, sex, ethnic origin</w:t>
      </w:r>
      <w:r w:rsidR="002174C6">
        <w:t>, sexual orientation, disability</w:t>
      </w:r>
      <w:r>
        <w:t xml:space="preserve">, or membership in any profession, group, organization or association. </w:t>
      </w:r>
    </w:p>
    <w:p w:rsidR="003C7B5F" w:rsidRDefault="003C7B5F" w:rsidP="005D5ED3">
      <w:pPr>
        <w:widowControl w:val="0"/>
        <w:autoSpaceDE w:val="0"/>
        <w:autoSpaceDN w:val="0"/>
        <w:adjustRightInd w:val="0"/>
      </w:pPr>
    </w:p>
    <w:p w:rsidR="00336472" w:rsidRDefault="00336472" w:rsidP="00336472">
      <w:pPr>
        <w:widowControl w:val="0"/>
        <w:autoSpaceDE w:val="0"/>
        <w:autoSpaceDN w:val="0"/>
        <w:adjustRightInd w:val="0"/>
        <w:ind w:left="2160" w:hanging="720"/>
      </w:pPr>
      <w:r>
        <w:t>1)</w:t>
      </w:r>
      <w:r>
        <w:tab/>
        <w:t xml:space="preserve">Designating Specific Sections.  Course enrollments shall be open to those individuals identified in this subsection (c).  However, the nature of the instructional unit may make it desirable to offer specific sections for students with certain common backgrounds, experiences, and future aspirations. </w:t>
      </w:r>
    </w:p>
    <w:p w:rsidR="003C7B5F" w:rsidRDefault="003C7B5F" w:rsidP="005D5ED3">
      <w:pPr>
        <w:widowControl w:val="0"/>
        <w:autoSpaceDE w:val="0"/>
        <w:autoSpaceDN w:val="0"/>
        <w:adjustRightInd w:val="0"/>
      </w:pPr>
    </w:p>
    <w:p w:rsidR="00336472" w:rsidRDefault="00336472" w:rsidP="00336472">
      <w:pPr>
        <w:widowControl w:val="0"/>
        <w:autoSpaceDE w:val="0"/>
        <w:autoSpaceDN w:val="0"/>
        <w:adjustRightInd w:val="0"/>
        <w:ind w:left="2160" w:hanging="720"/>
      </w:pPr>
      <w:r>
        <w:t>2)</w:t>
      </w:r>
      <w:r>
        <w:tab/>
        <w:t xml:space="preserve">Organizations' Standards Not Applicable.  While it is recognized that certain organizations, groups, fraternities and associations have standards </w:t>
      </w:r>
      <w:r w:rsidR="00D864C5">
        <w:t>that</w:t>
      </w:r>
      <w:r>
        <w:t xml:space="preserve"> must be met to become employed in a particular field, </w:t>
      </w:r>
      <w:r w:rsidR="00D864C5">
        <w:t>those</w:t>
      </w:r>
      <w:r>
        <w:t xml:space="preserve"> standards shall not be applicable to the continuing participation of students in college courses receiving ICCB grants. </w:t>
      </w:r>
    </w:p>
    <w:p w:rsidR="00336472" w:rsidRDefault="00336472" w:rsidP="005D5ED3">
      <w:pPr>
        <w:widowControl w:val="0"/>
        <w:autoSpaceDE w:val="0"/>
        <w:autoSpaceDN w:val="0"/>
        <w:adjustRightInd w:val="0"/>
      </w:pPr>
      <w:bookmarkStart w:id="0" w:name="_GoBack"/>
      <w:bookmarkEnd w:id="0"/>
    </w:p>
    <w:p w:rsidR="00336472" w:rsidRDefault="002174C6" w:rsidP="00336472">
      <w:pPr>
        <w:widowControl w:val="0"/>
        <w:autoSpaceDE w:val="0"/>
        <w:autoSpaceDN w:val="0"/>
        <w:adjustRightInd w:val="0"/>
        <w:ind w:left="1440" w:hanging="720"/>
      </w:pPr>
      <w:r>
        <w:t xml:space="preserve">(Source:  Amended at 42 Ill. Reg. </w:t>
      </w:r>
      <w:r w:rsidR="00922E8F">
        <w:t>18869</w:t>
      </w:r>
      <w:r>
        <w:t xml:space="preserve">, effective </w:t>
      </w:r>
      <w:r w:rsidR="00922E8F">
        <w:t>October 3, 2018</w:t>
      </w:r>
      <w:r>
        <w:t>)</w:t>
      </w:r>
    </w:p>
    <w:sectPr w:rsidR="00336472" w:rsidSect="003364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6472"/>
    <w:rsid w:val="002174C6"/>
    <w:rsid w:val="00336472"/>
    <w:rsid w:val="003C7B1B"/>
    <w:rsid w:val="003C7B5F"/>
    <w:rsid w:val="005C3366"/>
    <w:rsid w:val="005D5ED3"/>
    <w:rsid w:val="00901B39"/>
    <w:rsid w:val="00922E8F"/>
    <w:rsid w:val="00D864C5"/>
    <w:rsid w:val="00DF26D9"/>
    <w:rsid w:val="00E62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4A19A66-F2D5-4FB0-923A-0C20326A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1501</vt:lpstr>
    </vt:vector>
  </TitlesOfParts>
  <Company>State of Illinois</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1501</dc:title>
  <dc:subject/>
  <dc:creator>Illinois General Assembly</dc:creator>
  <cp:keywords/>
  <dc:description/>
  <cp:lastModifiedBy>Lane, Arlene L.</cp:lastModifiedBy>
  <cp:revision>4</cp:revision>
  <dcterms:created xsi:type="dcterms:W3CDTF">2018-08-30T21:31:00Z</dcterms:created>
  <dcterms:modified xsi:type="dcterms:W3CDTF">2018-10-16T20:45:00Z</dcterms:modified>
</cp:coreProperties>
</file>