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1B" w:rsidRPr="007E611B" w:rsidRDefault="007E611B" w:rsidP="007E611B">
      <w:pPr>
        <w:autoSpaceDE w:val="0"/>
        <w:autoSpaceDN w:val="0"/>
        <w:adjustRightInd w:val="0"/>
        <w:rPr>
          <w:szCs w:val="20"/>
        </w:rPr>
      </w:pPr>
      <w:bookmarkStart w:id="0" w:name="_GoBack"/>
      <w:bookmarkEnd w:id="0"/>
      <w:r w:rsidRPr="007E611B">
        <w:t>AUTHORITY:</w:t>
      </w:r>
      <w:r w:rsidR="0094253E">
        <w:t xml:space="preserve"> </w:t>
      </w:r>
      <w:r w:rsidRPr="007E611B">
        <w:t xml:space="preserve"> Implementing the Child Welfare Student Loan Forgiveness Act [110 </w:t>
      </w:r>
      <w:proofErr w:type="spellStart"/>
      <w:r w:rsidRPr="007E611B">
        <w:t>ILCS</w:t>
      </w:r>
      <w:proofErr w:type="spellEnd"/>
      <w:r w:rsidRPr="007E611B">
        <w:t xml:space="preserve"> 923].</w:t>
      </w:r>
    </w:p>
    <w:p w:rsidR="00EB424E" w:rsidRPr="007E611B" w:rsidRDefault="00EB424E" w:rsidP="00935A8C"/>
    <w:sectPr w:rsidR="00EB424E" w:rsidRPr="007E611B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A5CEE">
      <w:r>
        <w:separator/>
      </w:r>
    </w:p>
  </w:endnote>
  <w:endnote w:type="continuationSeparator" w:id="0">
    <w:p w:rsidR="00000000" w:rsidRDefault="00FA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A5CEE">
      <w:r>
        <w:separator/>
      </w:r>
    </w:p>
  </w:footnote>
  <w:footnote w:type="continuationSeparator" w:id="0">
    <w:p w:rsidR="00000000" w:rsidRDefault="00FA5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413A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7E611B"/>
    <w:rsid w:val="008271B1"/>
    <w:rsid w:val="00837F88"/>
    <w:rsid w:val="0084781C"/>
    <w:rsid w:val="008E3F66"/>
    <w:rsid w:val="00932B5E"/>
    <w:rsid w:val="00935A8C"/>
    <w:rsid w:val="0094253E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7366A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  <w:rsid w:val="00FA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2012-06-22T01:28:00Z</dcterms:created>
  <dcterms:modified xsi:type="dcterms:W3CDTF">2012-06-22T01:28:00Z</dcterms:modified>
</cp:coreProperties>
</file>