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DA" w:rsidRDefault="00E924DA" w:rsidP="00E924DA">
      <w:bookmarkStart w:id="0" w:name="_GoBack"/>
      <w:bookmarkEnd w:id="0"/>
    </w:p>
    <w:p w:rsidR="00E924DA" w:rsidRPr="000E1D60" w:rsidRDefault="00E924DA" w:rsidP="00E924DA">
      <w:pPr>
        <w:rPr>
          <w:b/>
        </w:rPr>
      </w:pPr>
      <w:r w:rsidRPr="000E1D60">
        <w:rPr>
          <w:b/>
        </w:rPr>
        <w:t>Section 3035.535</w:t>
      </w:r>
      <w:r>
        <w:rPr>
          <w:b/>
        </w:rPr>
        <w:t xml:space="preserve">  </w:t>
      </w:r>
      <w:r w:rsidRPr="000E1D60">
        <w:rPr>
          <w:b/>
        </w:rPr>
        <w:t>Grant Awards</w:t>
      </w:r>
    </w:p>
    <w:p w:rsidR="00E924DA" w:rsidRPr="000E1D60" w:rsidRDefault="00E924DA" w:rsidP="00E924DA"/>
    <w:p w:rsidR="00E924DA" w:rsidRPr="000E1D60" w:rsidRDefault="00E924DA" w:rsidP="00E924DA">
      <w:pPr>
        <w:ind w:left="1440" w:hanging="720"/>
      </w:pPr>
      <w:r>
        <w:t>a)</w:t>
      </w:r>
      <w:r>
        <w:tab/>
      </w:r>
      <w:r w:rsidRPr="000E1D60">
        <w:t xml:space="preserve">The application shall be reviewed by the Illinois State Library for completeness and compliance with law and rules. The Illinois State Library may request additional </w:t>
      </w:r>
      <w:r>
        <w:t xml:space="preserve">information or clarification. </w:t>
      </w:r>
    </w:p>
    <w:p w:rsidR="00E924DA" w:rsidRPr="000E1D60" w:rsidRDefault="00E924DA" w:rsidP="00E924DA"/>
    <w:p w:rsidR="00E924DA" w:rsidRPr="000E1D60" w:rsidRDefault="00E924DA" w:rsidP="00E924DA">
      <w:pPr>
        <w:ind w:left="1440" w:hanging="720"/>
      </w:pPr>
      <w:r>
        <w:t>b)</w:t>
      </w:r>
      <w:r>
        <w:tab/>
      </w:r>
      <w:r w:rsidRPr="000E1D60">
        <w:t>When a grant eligibility has been determined for a public library construction project, the State Librarian shall notify the public library of the State</w:t>
      </w:r>
      <w:r>
        <w:t>'</w:t>
      </w:r>
      <w:r w:rsidRPr="000E1D60">
        <w:t xml:space="preserve">s share of the public library construction project and the dollar amount that the public library will be required to finance with non-grant funds in order to qualify to receive a public library construction project grant under </w:t>
      </w:r>
      <w:r>
        <w:t xml:space="preserve">the </w:t>
      </w:r>
      <w:r w:rsidRPr="000E1D60">
        <w:t xml:space="preserve">Act from the State Librarian. The State Librarian shall thereafter determine whether a grant </w:t>
      </w:r>
      <w:r>
        <w:t xml:space="preserve">will </w:t>
      </w:r>
      <w:r w:rsidRPr="000E1D60">
        <w:t>be made.</w:t>
      </w:r>
    </w:p>
    <w:p w:rsidR="00E924DA" w:rsidRPr="000E1D60" w:rsidRDefault="00E924DA" w:rsidP="00E924DA"/>
    <w:p w:rsidR="00E924DA" w:rsidRDefault="00E924DA" w:rsidP="00E924DA">
      <w:pPr>
        <w:ind w:left="1440" w:hanging="720"/>
      </w:pPr>
      <w:r>
        <w:t>c)</w:t>
      </w:r>
      <w:r>
        <w:tab/>
      </w:r>
      <w:r w:rsidRPr="000E1D60">
        <w:t>Proof of local share will be required by the State Librarian prior to a grant award. Proof shall be provided</w:t>
      </w:r>
      <w:r>
        <w:t>,</w:t>
      </w:r>
      <w:r w:rsidRPr="000E1D60">
        <w:t xml:space="preserve"> at the latest</w:t>
      </w:r>
      <w:r>
        <w:t>,</w:t>
      </w:r>
      <w:r w:rsidRPr="000E1D60">
        <w:t xml:space="preserve"> within 90 days after a successful referendum. A public library failing to have access to the local share of funds within the time period shall be reprioritized and must update its application to establish its priority ranking for the following fiscal year.  </w:t>
      </w:r>
    </w:p>
    <w:p w:rsidR="00E924DA" w:rsidRPr="000E1D60" w:rsidRDefault="00E924DA" w:rsidP="00E924DA"/>
    <w:p w:rsidR="00E924DA" w:rsidRPr="000E1D60" w:rsidRDefault="00E924DA" w:rsidP="00E924DA">
      <w:pPr>
        <w:ind w:left="1440" w:hanging="720"/>
      </w:pPr>
      <w:r>
        <w:t>d)</w:t>
      </w:r>
      <w:r>
        <w:tab/>
      </w:r>
      <w:r w:rsidRPr="000E1D60">
        <w:t>Grant awards will be issued in accordance with the State Librarian</w:t>
      </w:r>
      <w:r>
        <w:t>'</w:t>
      </w:r>
      <w:r w:rsidRPr="000E1D60">
        <w:t xml:space="preserve">s priority ranking. </w:t>
      </w:r>
    </w:p>
    <w:p w:rsidR="00E924DA" w:rsidRPr="000E1D60" w:rsidRDefault="00E924DA" w:rsidP="00E924DA"/>
    <w:p w:rsidR="00E924DA" w:rsidRPr="000E1D60" w:rsidRDefault="00E924DA" w:rsidP="00E924DA">
      <w:pPr>
        <w:ind w:left="1440" w:hanging="720"/>
      </w:pPr>
      <w:r>
        <w:t>e)</w:t>
      </w:r>
      <w:r>
        <w:tab/>
      </w:r>
      <w:r w:rsidRPr="000E1D60">
        <w:t xml:space="preserve">Public libraries receiving a grant award shall enter into intergovernmental agreements with the State Librarian that may include, but are not limited to, provisions for the following: </w:t>
      </w:r>
    </w:p>
    <w:p w:rsidR="00E924DA" w:rsidRPr="000E1D60" w:rsidRDefault="00E924DA" w:rsidP="00E924DA">
      <w:pPr>
        <w:ind w:left="1440"/>
      </w:pPr>
    </w:p>
    <w:p w:rsidR="00E924DA" w:rsidRPr="000E1D60" w:rsidRDefault="00E924DA" w:rsidP="00E924DA">
      <w:pPr>
        <w:ind w:left="2160" w:hanging="720"/>
      </w:pPr>
      <w:r>
        <w:t>1)</w:t>
      </w:r>
      <w:r>
        <w:tab/>
      </w:r>
      <w:r w:rsidRPr="000E1D60">
        <w:t>That funding of the State</w:t>
      </w:r>
      <w:r>
        <w:t>'</w:t>
      </w:r>
      <w:r w:rsidRPr="000E1D60">
        <w:t xml:space="preserve">s share will be made in payments to public libraries for project costs upon submittal of required documentation by the public library. </w:t>
      </w:r>
    </w:p>
    <w:p w:rsidR="00E924DA" w:rsidRPr="000E1D60" w:rsidRDefault="00E924DA" w:rsidP="00E924DA">
      <w:pPr>
        <w:ind w:left="1440"/>
      </w:pPr>
    </w:p>
    <w:p w:rsidR="00E924DA" w:rsidRPr="000E1D60" w:rsidRDefault="00E924DA" w:rsidP="00E924DA">
      <w:pPr>
        <w:ind w:left="2160" w:hanging="720"/>
      </w:pPr>
      <w:r>
        <w:t>2)</w:t>
      </w:r>
      <w:r>
        <w:tab/>
      </w:r>
      <w:r w:rsidRPr="000E1D60">
        <w:t xml:space="preserve">That the public library agrees to comply with all applicable statutes, codes and rules. </w:t>
      </w:r>
    </w:p>
    <w:p w:rsidR="00E924DA" w:rsidRPr="000E1D60" w:rsidRDefault="00E924DA" w:rsidP="00E924DA">
      <w:pPr>
        <w:ind w:left="1440"/>
      </w:pPr>
    </w:p>
    <w:p w:rsidR="00E924DA" w:rsidRPr="000E1D60" w:rsidRDefault="00E924DA" w:rsidP="00E924DA">
      <w:pPr>
        <w:ind w:left="2160" w:hanging="720"/>
      </w:pPr>
      <w:r>
        <w:t>3)</w:t>
      </w:r>
      <w:r>
        <w:tab/>
      </w:r>
      <w:r w:rsidRPr="000E1D60">
        <w:t xml:space="preserve">That establishment and maintenance of a separate set of accounts is required for the construction, study and planning of the project in accordance with generally accepted accounting principles as stated in Section 3035.140(e)(1). </w:t>
      </w:r>
    </w:p>
    <w:p w:rsidR="00E924DA" w:rsidRPr="000E1D60" w:rsidRDefault="00E924DA" w:rsidP="00E924DA">
      <w:pPr>
        <w:ind w:left="1440"/>
      </w:pPr>
    </w:p>
    <w:p w:rsidR="00E924DA" w:rsidRPr="000E1D60" w:rsidRDefault="00E924DA" w:rsidP="00E924DA">
      <w:pPr>
        <w:ind w:left="2160" w:hanging="720"/>
      </w:pPr>
      <w:r>
        <w:t>4)</w:t>
      </w:r>
      <w:r>
        <w:tab/>
      </w:r>
      <w:r w:rsidRPr="000E1D60">
        <w:t xml:space="preserve">That access </w:t>
      </w:r>
      <w:r>
        <w:t xml:space="preserve">will be allowed </w:t>
      </w:r>
      <w:r w:rsidRPr="000E1D60">
        <w:t xml:space="preserve">to the work, materials, payrolls and other data and records relevant to the project for purposes of audit and inspection by the State Librarian or other authorized agencies. </w:t>
      </w:r>
    </w:p>
    <w:p w:rsidR="00E924DA" w:rsidRPr="000E1D60" w:rsidRDefault="00E924DA" w:rsidP="00E924DA">
      <w:pPr>
        <w:ind w:left="1440"/>
      </w:pPr>
    </w:p>
    <w:p w:rsidR="00E924DA" w:rsidRPr="000E1D60" w:rsidRDefault="00E924DA" w:rsidP="00E924DA">
      <w:pPr>
        <w:ind w:left="2160" w:hanging="720"/>
      </w:pPr>
      <w:r>
        <w:t>5)</w:t>
      </w:r>
      <w:r>
        <w:tab/>
      </w:r>
      <w:r w:rsidRPr="000E1D60">
        <w:t xml:space="preserve">That the architect retained by the public library shall certify on each payment submittal that the expenditures were in accordance with the </w:t>
      </w:r>
      <w:r w:rsidRPr="000E1D60">
        <w:lastRenderedPageBreak/>
        <w:t xml:space="preserve">provisions of the appropriation Act </w:t>
      </w:r>
      <w:r>
        <w:t xml:space="preserve">from which the grant was made </w:t>
      </w:r>
      <w:r w:rsidRPr="000E1D60">
        <w:t xml:space="preserve">and the terms of the intergovernmental agreement. </w:t>
      </w:r>
    </w:p>
    <w:p w:rsidR="00E924DA" w:rsidRPr="000E1D60" w:rsidRDefault="00E924DA" w:rsidP="00E924DA">
      <w:pPr>
        <w:ind w:left="1440"/>
      </w:pPr>
    </w:p>
    <w:p w:rsidR="00E924DA" w:rsidRPr="000E1D60" w:rsidRDefault="00E924DA" w:rsidP="00E924DA">
      <w:pPr>
        <w:ind w:left="2160" w:hanging="720"/>
      </w:pPr>
      <w:r>
        <w:t>6)</w:t>
      </w:r>
      <w:r>
        <w:tab/>
      </w:r>
      <w:r w:rsidRPr="000E1D60">
        <w:t>That increases in project costs added by change order shall not increase the amount of the State</w:t>
      </w:r>
      <w:r>
        <w:t>'</w:t>
      </w:r>
      <w:r w:rsidRPr="000E1D60">
        <w:t xml:space="preserve">s share. </w:t>
      </w:r>
    </w:p>
    <w:p w:rsidR="00E924DA" w:rsidRPr="000E1D60" w:rsidRDefault="00E924DA" w:rsidP="00E924DA"/>
    <w:p w:rsidR="00E924DA" w:rsidRPr="000E1D60" w:rsidRDefault="00E924DA" w:rsidP="00E924DA">
      <w:pPr>
        <w:ind w:left="2160" w:hanging="720"/>
      </w:pPr>
      <w:r>
        <w:t>7)</w:t>
      </w:r>
      <w:r>
        <w:tab/>
      </w:r>
      <w:r w:rsidRPr="000E1D60">
        <w:t xml:space="preserve">Other provisions as may be necessary, including those required to ensure a legal and binding agreement. </w:t>
      </w:r>
    </w:p>
    <w:p w:rsidR="00E924DA" w:rsidRPr="000E1D60" w:rsidRDefault="00E924DA" w:rsidP="00E924DA"/>
    <w:p w:rsidR="00E924DA" w:rsidRPr="000E1D60" w:rsidRDefault="00E924DA" w:rsidP="00E924DA">
      <w:pPr>
        <w:ind w:left="1440" w:hanging="720"/>
      </w:pPr>
      <w:r w:rsidRPr="000E1D60">
        <w:t>f)</w:t>
      </w:r>
      <w:r>
        <w:tab/>
      </w:r>
      <w:r w:rsidRPr="000E1D60">
        <w:t>A grant applicant may appeal the decision of the State Librarian under the procedures</w:t>
      </w:r>
      <w:r>
        <w:t xml:space="preserve"> </w:t>
      </w:r>
      <w:r w:rsidRPr="000E1D60">
        <w:t>outlined in Section 3035.150.</w:t>
      </w:r>
    </w:p>
    <w:p w:rsidR="00E924DA" w:rsidRDefault="00E924DA" w:rsidP="00E924DA"/>
    <w:p w:rsidR="00E924DA" w:rsidRPr="00D55B37" w:rsidRDefault="00E924DA">
      <w:pPr>
        <w:pStyle w:val="JCARSourceNote"/>
        <w:ind w:left="720"/>
      </w:pPr>
      <w:r w:rsidRPr="00D55B37">
        <w:t xml:space="preserve">(Source:  Added at </w:t>
      </w:r>
      <w:r>
        <w:t>35</w:t>
      </w:r>
      <w:r w:rsidRPr="00D55B37">
        <w:t xml:space="preserve"> Ill. Reg. </w:t>
      </w:r>
      <w:r w:rsidR="009F5C96">
        <w:t>18366</w:t>
      </w:r>
      <w:r w:rsidRPr="00D55B37">
        <w:t xml:space="preserve">, effective </w:t>
      </w:r>
      <w:r w:rsidR="009F5C96">
        <w:t>October 18, 2011</w:t>
      </w:r>
      <w:r w:rsidRPr="00D55B37">
        <w:t>)</w:t>
      </w:r>
    </w:p>
    <w:sectPr w:rsidR="00E924D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E5" w:rsidRDefault="00F009E5">
      <w:r>
        <w:separator/>
      </w:r>
    </w:p>
  </w:endnote>
  <w:endnote w:type="continuationSeparator" w:id="0">
    <w:p w:rsidR="00F009E5" w:rsidRDefault="00F0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E5" w:rsidRDefault="00F009E5">
      <w:r>
        <w:separator/>
      </w:r>
    </w:p>
  </w:footnote>
  <w:footnote w:type="continuationSeparator" w:id="0">
    <w:p w:rsidR="00F009E5" w:rsidRDefault="00F00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12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29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C96"/>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187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4D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933"/>
    <w:rsid w:val="00EE2300"/>
    <w:rsid w:val="00EF1651"/>
    <w:rsid w:val="00EF4E57"/>
    <w:rsid w:val="00EF755A"/>
    <w:rsid w:val="00F009E5"/>
    <w:rsid w:val="00F02FDE"/>
    <w:rsid w:val="00F04307"/>
    <w:rsid w:val="00F05968"/>
    <w:rsid w:val="00F05FAF"/>
    <w:rsid w:val="00F12353"/>
    <w:rsid w:val="00F128F8"/>
    <w:rsid w:val="00F12CAF"/>
    <w:rsid w:val="00F13E5A"/>
    <w:rsid w:val="00F16AA7"/>
    <w:rsid w:val="00F20D9B"/>
    <w:rsid w:val="00F22B8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6A3"/>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4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E924DA"/>
    <w:rPr>
      <w:rFonts w:ascii="Courier New" w:hAnsi="Courier New" w:cs="Courier New"/>
      <w:sz w:val="20"/>
      <w:szCs w:val="20"/>
    </w:rPr>
  </w:style>
  <w:style w:type="paragraph" w:styleId="ListParagraph">
    <w:name w:val="List Paragraph"/>
    <w:basedOn w:val="Normal"/>
    <w:qFormat/>
    <w:rsid w:val="00E924D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4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E924DA"/>
    <w:rPr>
      <w:rFonts w:ascii="Courier New" w:hAnsi="Courier New" w:cs="Courier New"/>
      <w:sz w:val="20"/>
      <w:szCs w:val="20"/>
    </w:rPr>
  </w:style>
  <w:style w:type="paragraph" w:styleId="ListParagraph">
    <w:name w:val="List Paragraph"/>
    <w:basedOn w:val="Normal"/>
    <w:qFormat/>
    <w:rsid w:val="00E924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