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833" w:rsidRDefault="00B11833" w:rsidP="00B1183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11833" w:rsidRDefault="00B11833" w:rsidP="00B1183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125.75  Parties</w:t>
      </w:r>
      <w:r>
        <w:t xml:space="preserve"> </w:t>
      </w:r>
    </w:p>
    <w:p w:rsidR="00B11833" w:rsidRDefault="00B11833" w:rsidP="00B11833">
      <w:pPr>
        <w:widowControl w:val="0"/>
        <w:autoSpaceDE w:val="0"/>
        <w:autoSpaceDN w:val="0"/>
        <w:adjustRightInd w:val="0"/>
      </w:pPr>
    </w:p>
    <w:p w:rsidR="00B11833" w:rsidRDefault="00B11833" w:rsidP="00B1183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person initiating a proceeding shall be designated the complainant.  Any adverse party shall be designated the respondent. </w:t>
      </w:r>
    </w:p>
    <w:p w:rsidR="00B11833" w:rsidRDefault="00B11833" w:rsidP="00B11833">
      <w:pPr>
        <w:widowControl w:val="0"/>
        <w:autoSpaceDE w:val="0"/>
        <w:autoSpaceDN w:val="0"/>
        <w:adjustRightInd w:val="0"/>
        <w:ind w:left="1440" w:hanging="720"/>
      </w:pPr>
    </w:p>
    <w:p w:rsidR="00B11833" w:rsidRDefault="00B11833" w:rsidP="00B1183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Misnomer of a party is not a ground for dismissal, but the name of any party may be corrected at any time. </w:t>
      </w:r>
    </w:p>
    <w:p w:rsidR="00B11833" w:rsidRDefault="00B11833" w:rsidP="00B11833">
      <w:pPr>
        <w:widowControl w:val="0"/>
        <w:autoSpaceDE w:val="0"/>
        <w:autoSpaceDN w:val="0"/>
        <w:adjustRightInd w:val="0"/>
        <w:ind w:left="1440" w:hanging="720"/>
      </w:pPr>
    </w:p>
    <w:p w:rsidR="00B11833" w:rsidRDefault="00B11833" w:rsidP="00B1183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a complete determination of a controversy cannot be had without the presence of other parties, the Board may direct them to be brought in.  If a person not a party has an interest the order may affect, the Board, on its own initiative or on application, may direct the person to be made a party.  Service of process and subsequent pleadings shall be had as directed by the Board. </w:t>
      </w:r>
    </w:p>
    <w:p w:rsidR="001C71C2" w:rsidRDefault="001C71C2" w:rsidP="00573770"/>
    <w:p w:rsidR="00B11833" w:rsidRPr="00D55B37" w:rsidRDefault="00B1183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9E7422">
        <w:t>5</w:t>
      </w:r>
      <w:r>
        <w:t xml:space="preserve"> I</w:t>
      </w:r>
      <w:r w:rsidRPr="00D55B37">
        <w:t xml:space="preserve">ll. Reg. </w:t>
      </w:r>
      <w:r w:rsidR="0076397F">
        <w:t>2351</w:t>
      </w:r>
      <w:r w:rsidRPr="00D55B37">
        <w:t xml:space="preserve">, effective </w:t>
      </w:r>
      <w:r w:rsidR="0076397F">
        <w:t>February 4, 2011</w:t>
      </w:r>
      <w:r w:rsidRPr="00D55B37">
        <w:t>)</w:t>
      </w:r>
    </w:p>
    <w:sectPr w:rsidR="00B11833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DC7" w:rsidRDefault="00601DC7">
      <w:r>
        <w:separator/>
      </w:r>
    </w:p>
  </w:endnote>
  <w:endnote w:type="continuationSeparator" w:id="0">
    <w:p w:rsidR="00601DC7" w:rsidRDefault="00601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DC7" w:rsidRDefault="00601DC7">
      <w:r>
        <w:separator/>
      </w:r>
    </w:p>
  </w:footnote>
  <w:footnote w:type="continuationSeparator" w:id="0">
    <w:p w:rsidR="00601DC7" w:rsidRDefault="00601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0D5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3541E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0D9F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1DC7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D50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97F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32A4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E7422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449"/>
    <w:rsid w:val="00AE031A"/>
    <w:rsid w:val="00AE5547"/>
    <w:rsid w:val="00AE776A"/>
    <w:rsid w:val="00AF2883"/>
    <w:rsid w:val="00AF3304"/>
    <w:rsid w:val="00AF4757"/>
    <w:rsid w:val="00AF768C"/>
    <w:rsid w:val="00B01411"/>
    <w:rsid w:val="00B11833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357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183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183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3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2012-06-21T18:09:00Z</dcterms:created>
  <dcterms:modified xsi:type="dcterms:W3CDTF">2012-06-21T18:09:00Z</dcterms:modified>
</cp:coreProperties>
</file>