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12" w:rsidRDefault="00420212" w:rsidP="005E6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2BB" w:rsidRDefault="005E62BB" w:rsidP="005E62BB">
      <w:pPr>
        <w:widowControl w:val="0"/>
        <w:autoSpaceDE w:val="0"/>
        <w:autoSpaceDN w:val="0"/>
        <w:adjustRightInd w:val="0"/>
        <w:jc w:val="center"/>
      </w:pPr>
      <w:r>
        <w:t>PART 204</w:t>
      </w:r>
    </w:p>
    <w:p w:rsidR="005E62BB" w:rsidRDefault="005E62BB" w:rsidP="005E62BB">
      <w:pPr>
        <w:widowControl w:val="0"/>
        <w:autoSpaceDE w:val="0"/>
        <w:autoSpaceDN w:val="0"/>
        <w:adjustRightInd w:val="0"/>
        <w:jc w:val="center"/>
      </w:pPr>
      <w:r>
        <w:t>APPROVAL OF VOTING SYSTEMS</w:t>
      </w:r>
    </w:p>
    <w:sectPr w:rsidR="005E62BB" w:rsidSect="005E6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2BB"/>
    <w:rsid w:val="000E337D"/>
    <w:rsid w:val="00420212"/>
    <w:rsid w:val="005C3366"/>
    <w:rsid w:val="005E62BB"/>
    <w:rsid w:val="00863CA1"/>
    <w:rsid w:val="00990DC8"/>
    <w:rsid w:val="00E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204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204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