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10" w:rsidRDefault="00EE0110" w:rsidP="00EE0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0110" w:rsidRDefault="00EE0110" w:rsidP="00EE0110">
      <w:pPr>
        <w:widowControl w:val="0"/>
        <w:autoSpaceDE w:val="0"/>
        <w:autoSpaceDN w:val="0"/>
        <w:adjustRightInd w:val="0"/>
      </w:pPr>
      <w:r>
        <w:t xml:space="preserve">SOURCE:  Adopted at 2 Ill. Reg. 25, p. 70, effective July 3, 1978; amended at 3 Ill. Reg. 33, p. 396, effective August 17, 1979; codified at 6 Ill. Reg. 7218. </w:t>
      </w:r>
    </w:p>
    <w:sectPr w:rsidR="00EE0110" w:rsidSect="00EE0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110"/>
    <w:rsid w:val="002629A2"/>
    <w:rsid w:val="004518AD"/>
    <w:rsid w:val="005C3366"/>
    <w:rsid w:val="007A091F"/>
    <w:rsid w:val="008A2C3B"/>
    <w:rsid w:val="00E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