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DD5" w:rsidRDefault="00516DD5" w:rsidP="00516DD5">
      <w:pPr>
        <w:widowControl w:val="0"/>
        <w:autoSpaceDE w:val="0"/>
        <w:autoSpaceDN w:val="0"/>
        <w:adjustRightInd w:val="0"/>
      </w:pPr>
      <w:bookmarkStart w:id="0" w:name="_GoBack"/>
      <w:bookmarkEnd w:id="0"/>
    </w:p>
    <w:p w:rsidR="00516DD5" w:rsidRDefault="00516DD5" w:rsidP="00516DD5">
      <w:pPr>
        <w:widowControl w:val="0"/>
        <w:autoSpaceDE w:val="0"/>
        <w:autoSpaceDN w:val="0"/>
        <w:adjustRightInd w:val="0"/>
      </w:pPr>
      <w:r>
        <w:rPr>
          <w:b/>
          <w:bCs/>
        </w:rPr>
        <w:t>Section 209.90  Registration and Voting Aids for the Elderly and Handicapped</w:t>
      </w:r>
      <w:r>
        <w:t xml:space="preserve"> </w:t>
      </w:r>
    </w:p>
    <w:p w:rsidR="00516DD5" w:rsidRDefault="00516DD5" w:rsidP="00516DD5">
      <w:pPr>
        <w:widowControl w:val="0"/>
        <w:autoSpaceDE w:val="0"/>
        <w:autoSpaceDN w:val="0"/>
        <w:adjustRightInd w:val="0"/>
      </w:pPr>
    </w:p>
    <w:p w:rsidR="00516DD5" w:rsidRDefault="00516DD5" w:rsidP="00516DD5">
      <w:pPr>
        <w:widowControl w:val="0"/>
        <w:autoSpaceDE w:val="0"/>
        <w:autoSpaceDN w:val="0"/>
        <w:adjustRightInd w:val="0"/>
        <w:ind w:left="1440" w:hanging="720"/>
      </w:pPr>
      <w:r>
        <w:t>a)</w:t>
      </w:r>
      <w:r>
        <w:tab/>
        <w:t xml:space="preserve">Each election authority shall make available registration and voting aids for elderly and handicapped individuals including: </w:t>
      </w:r>
    </w:p>
    <w:p w:rsidR="005917B8" w:rsidRDefault="005917B8" w:rsidP="00516DD5">
      <w:pPr>
        <w:widowControl w:val="0"/>
        <w:autoSpaceDE w:val="0"/>
        <w:autoSpaceDN w:val="0"/>
        <w:adjustRightInd w:val="0"/>
        <w:ind w:left="2160" w:hanging="720"/>
      </w:pPr>
    </w:p>
    <w:p w:rsidR="00516DD5" w:rsidRDefault="00516DD5" w:rsidP="00516DD5">
      <w:pPr>
        <w:widowControl w:val="0"/>
        <w:autoSpaceDE w:val="0"/>
        <w:autoSpaceDN w:val="0"/>
        <w:adjustRightInd w:val="0"/>
        <w:ind w:left="2160" w:hanging="720"/>
      </w:pPr>
      <w:r>
        <w:t>1)</w:t>
      </w:r>
      <w:r>
        <w:tab/>
      </w:r>
      <w:r>
        <w:rPr>
          <w:i/>
          <w:iCs/>
        </w:rPr>
        <w:t>instructions, printed in large type, displayed in an unobstructed manner at each permanent registration facility and each polling place. (Section 11-4.3 of the Act)</w:t>
      </w:r>
      <w:r>
        <w:t xml:space="preserve"> </w:t>
      </w:r>
    </w:p>
    <w:p w:rsidR="005917B8" w:rsidRDefault="005917B8" w:rsidP="00516DD5">
      <w:pPr>
        <w:widowControl w:val="0"/>
        <w:autoSpaceDE w:val="0"/>
        <w:autoSpaceDN w:val="0"/>
        <w:adjustRightInd w:val="0"/>
        <w:ind w:left="2160" w:hanging="720"/>
      </w:pPr>
    </w:p>
    <w:p w:rsidR="00516DD5" w:rsidRDefault="00516DD5" w:rsidP="00516DD5">
      <w:pPr>
        <w:widowControl w:val="0"/>
        <w:autoSpaceDE w:val="0"/>
        <w:autoSpaceDN w:val="0"/>
        <w:adjustRightInd w:val="0"/>
        <w:ind w:left="2160" w:hanging="720"/>
      </w:pPr>
      <w:r>
        <w:t>2)</w:t>
      </w:r>
      <w:r>
        <w:tab/>
        <w:t xml:space="preserve">voting aids for visually impaired voters, such as a magnifying lens suitable to fit over the ballot booklet in each polling place, a sample ballot printed in large type, or sample ballot booklet pages printed in large type; and </w:t>
      </w:r>
    </w:p>
    <w:p w:rsidR="005917B8" w:rsidRDefault="005917B8" w:rsidP="00516DD5">
      <w:pPr>
        <w:widowControl w:val="0"/>
        <w:autoSpaceDE w:val="0"/>
        <w:autoSpaceDN w:val="0"/>
        <w:adjustRightInd w:val="0"/>
        <w:ind w:left="2160" w:hanging="720"/>
      </w:pPr>
    </w:p>
    <w:p w:rsidR="00516DD5" w:rsidRDefault="00516DD5" w:rsidP="00516DD5">
      <w:pPr>
        <w:widowControl w:val="0"/>
        <w:autoSpaceDE w:val="0"/>
        <w:autoSpaceDN w:val="0"/>
        <w:adjustRightInd w:val="0"/>
        <w:ind w:left="2160" w:hanging="720"/>
      </w:pPr>
      <w:r>
        <w:t>3)</w:t>
      </w:r>
      <w:r>
        <w:tab/>
        <w:t xml:space="preserve">a large-handled stylus for punching the ballot in each polling place. </w:t>
      </w:r>
    </w:p>
    <w:p w:rsidR="005917B8" w:rsidRDefault="005917B8" w:rsidP="00516DD5">
      <w:pPr>
        <w:widowControl w:val="0"/>
        <w:autoSpaceDE w:val="0"/>
        <w:autoSpaceDN w:val="0"/>
        <w:adjustRightInd w:val="0"/>
        <w:ind w:left="1440" w:hanging="720"/>
      </w:pPr>
    </w:p>
    <w:p w:rsidR="00516DD5" w:rsidRDefault="00516DD5" w:rsidP="00516DD5">
      <w:pPr>
        <w:widowControl w:val="0"/>
        <w:autoSpaceDE w:val="0"/>
        <w:autoSpaceDN w:val="0"/>
        <w:adjustRightInd w:val="0"/>
        <w:ind w:left="1440" w:hanging="720"/>
      </w:pPr>
      <w:r>
        <w:t>b)</w:t>
      </w:r>
      <w:r>
        <w:tab/>
        <w:t xml:space="preserve">Prior to each election, as part of the published notice of the location of the polling places for that election pursuant to Sections 12-1, 12-3, 12-4 and 12-5 of the Act, the election authority shall indicate those polling places which have been granted an exemption from the criteria set forth in this Part by the State Board of Elections.  Such notice shall indicate that a polling place is "inaccessible." </w:t>
      </w:r>
    </w:p>
    <w:p w:rsidR="00516DD5" w:rsidRDefault="00516DD5" w:rsidP="00516DD5">
      <w:pPr>
        <w:widowControl w:val="0"/>
        <w:autoSpaceDE w:val="0"/>
        <w:autoSpaceDN w:val="0"/>
        <w:adjustRightInd w:val="0"/>
        <w:ind w:left="1440" w:hanging="720"/>
      </w:pPr>
    </w:p>
    <w:p w:rsidR="00516DD5" w:rsidRDefault="00516DD5" w:rsidP="00516DD5">
      <w:pPr>
        <w:widowControl w:val="0"/>
        <w:autoSpaceDE w:val="0"/>
        <w:autoSpaceDN w:val="0"/>
        <w:adjustRightInd w:val="0"/>
        <w:ind w:left="1440" w:hanging="720"/>
      </w:pPr>
      <w:r>
        <w:t xml:space="preserve">(Source:  Amended at 12 Ill. Reg. 10708, effective June 14, 1988) </w:t>
      </w:r>
    </w:p>
    <w:sectPr w:rsidR="00516DD5" w:rsidSect="00516DD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16DD5"/>
    <w:rsid w:val="00516DD5"/>
    <w:rsid w:val="005917B8"/>
    <w:rsid w:val="005C3366"/>
    <w:rsid w:val="008239F3"/>
    <w:rsid w:val="00B91C6A"/>
    <w:rsid w:val="00E26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209</vt:lpstr>
    </vt:vector>
  </TitlesOfParts>
  <Company>state of illinois</Company>
  <LinksUpToDate>false</LinksUpToDate>
  <CharactersWithSpaces>1167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209</dc:title>
  <dc:subject/>
  <dc:creator>Illinois General Assembly</dc:creator>
  <cp:keywords/>
  <dc:description/>
  <cp:lastModifiedBy>Roberts, John</cp:lastModifiedBy>
  <cp:revision>3</cp:revision>
  <dcterms:created xsi:type="dcterms:W3CDTF">2012-06-21T18:13:00Z</dcterms:created>
  <dcterms:modified xsi:type="dcterms:W3CDTF">2012-06-21T18:13:00Z</dcterms:modified>
</cp:coreProperties>
</file>