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DB" w:rsidRDefault="00EC71DB" w:rsidP="00EC71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71DB" w:rsidRDefault="00EC71DB" w:rsidP="00EC71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301.720  Eligible Applicants</w:t>
      </w:r>
      <w:r>
        <w:t xml:space="preserve"> </w:t>
      </w:r>
    </w:p>
    <w:p w:rsidR="00EC71DB" w:rsidRDefault="00EC71DB" w:rsidP="00EC71DB">
      <w:pPr>
        <w:widowControl w:val="0"/>
        <w:autoSpaceDE w:val="0"/>
        <w:autoSpaceDN w:val="0"/>
        <w:adjustRightInd w:val="0"/>
      </w:pPr>
    </w:p>
    <w:p w:rsidR="00EC71DB" w:rsidRDefault="00EC71DB" w:rsidP="00EC71DB">
      <w:pPr>
        <w:widowControl w:val="0"/>
        <w:autoSpaceDE w:val="0"/>
        <w:autoSpaceDN w:val="0"/>
        <w:adjustRightInd w:val="0"/>
      </w:pPr>
      <w:r>
        <w:t xml:space="preserve">ESDAs accredited by IEMA pursuant to Section 301.510 of this Part are eligible to apply for EMA grant funds. </w:t>
      </w:r>
    </w:p>
    <w:sectPr w:rsidR="00EC71DB" w:rsidSect="00EC71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1DB"/>
    <w:rsid w:val="001F5972"/>
    <w:rsid w:val="002C1FDE"/>
    <w:rsid w:val="005C3366"/>
    <w:rsid w:val="00C23290"/>
    <w:rsid w:val="00EC71DB"/>
    <w:rsid w:val="00F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