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1C7" w:rsidRPr="005421C7" w:rsidRDefault="005421C7" w:rsidP="005421C7">
      <w:pPr>
        <w:suppressAutoHyphens/>
        <w:spacing w:line="240" w:lineRule="atLeast"/>
        <w:rPr>
          <w:bCs/>
          <w:szCs w:val="24"/>
        </w:rPr>
      </w:pPr>
      <w:bookmarkStart w:id="0" w:name="_GoBack"/>
      <w:bookmarkEnd w:id="0"/>
    </w:p>
    <w:p w:rsidR="005421C7" w:rsidRPr="00BB665A" w:rsidRDefault="005421C7" w:rsidP="005421C7">
      <w:pPr>
        <w:suppressAutoHyphens/>
        <w:spacing w:line="240" w:lineRule="atLeast"/>
        <w:rPr>
          <w:b/>
          <w:bCs/>
          <w:szCs w:val="24"/>
        </w:rPr>
      </w:pPr>
      <w:r w:rsidRPr="00BB665A">
        <w:rPr>
          <w:b/>
          <w:bCs/>
          <w:szCs w:val="24"/>
        </w:rPr>
        <w:t>Section 305</w:t>
      </w:r>
      <w:r>
        <w:rPr>
          <w:b/>
          <w:bCs/>
          <w:szCs w:val="24"/>
        </w:rPr>
        <w:t xml:space="preserve">.10  </w:t>
      </w:r>
      <w:r w:rsidRPr="00BB665A">
        <w:rPr>
          <w:b/>
          <w:bCs/>
          <w:szCs w:val="24"/>
        </w:rPr>
        <w:t>Purpose</w:t>
      </w:r>
    </w:p>
    <w:p w:rsidR="005421C7" w:rsidRPr="005421C7" w:rsidRDefault="005421C7" w:rsidP="005421C7"/>
    <w:p w:rsidR="005421C7" w:rsidRPr="005421C7" w:rsidRDefault="00F62C6C" w:rsidP="005421C7">
      <w:r>
        <w:t>Pursuant to the Campus Security Enhancement Act of 2008, each higher education institution is required to develop a National Incident Management System-compl</w:t>
      </w:r>
      <w:r w:rsidR="00732AE2">
        <w:t>ia</w:t>
      </w:r>
      <w:r>
        <w:t xml:space="preserve">nt all hazards emergency response plan and an inter-disciplinary and multi-jurisdictional campus violence prevention plan.  </w:t>
      </w:r>
      <w:r w:rsidR="005421C7" w:rsidRPr="005421C7">
        <w:t xml:space="preserve">This Part </w:t>
      </w:r>
      <w:r>
        <w:t xml:space="preserve">provides </w:t>
      </w:r>
      <w:r w:rsidR="005421C7" w:rsidRPr="005421C7">
        <w:t>guidelines for the creation</w:t>
      </w:r>
      <w:r>
        <w:t>,</w:t>
      </w:r>
      <w:r w:rsidR="005421C7" w:rsidRPr="005421C7">
        <w:t xml:space="preserve"> review</w:t>
      </w:r>
      <w:r>
        <w:t>, training and exercise</w:t>
      </w:r>
      <w:r w:rsidR="005421C7" w:rsidRPr="005421C7">
        <w:t xml:space="preserve"> of each higher education institution</w:t>
      </w:r>
      <w:r w:rsidR="005421C7">
        <w:t>'</w:t>
      </w:r>
      <w:r w:rsidR="005421C7" w:rsidRPr="005421C7">
        <w:t>s Campus All-Hazards Emergency Response and Violence Prevention Plan</w:t>
      </w:r>
      <w:r>
        <w:t>.</w:t>
      </w:r>
      <w:r w:rsidR="005421C7" w:rsidRPr="005421C7">
        <w:t xml:space="preserve"> </w:t>
      </w:r>
    </w:p>
    <w:sectPr w:rsidR="005421C7" w:rsidRPr="005421C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8CA" w:rsidRDefault="008F78CA">
      <w:r>
        <w:separator/>
      </w:r>
    </w:p>
  </w:endnote>
  <w:endnote w:type="continuationSeparator" w:id="0">
    <w:p w:rsidR="008F78CA" w:rsidRDefault="008F7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8CA" w:rsidRDefault="008F78CA">
      <w:r>
        <w:separator/>
      </w:r>
    </w:p>
  </w:footnote>
  <w:footnote w:type="continuationSeparator" w:id="0">
    <w:p w:rsidR="008F78CA" w:rsidRDefault="008F78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16A58"/>
    <w:rsid w:val="00001F1D"/>
    <w:rsid w:val="00003CEF"/>
    <w:rsid w:val="00011A7D"/>
    <w:rsid w:val="000122C7"/>
    <w:rsid w:val="00014324"/>
    <w:rsid w:val="000158C8"/>
    <w:rsid w:val="00016A5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0927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15B57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0E4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2F92"/>
    <w:rsid w:val="00323B50"/>
    <w:rsid w:val="00327B81"/>
    <w:rsid w:val="003303A2"/>
    <w:rsid w:val="00332EB2"/>
    <w:rsid w:val="00335723"/>
    <w:rsid w:val="0033585F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1C7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2AE2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8F78CA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65A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274C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2C6C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1C7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1C7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2012-06-21T18:16:00Z</dcterms:created>
  <dcterms:modified xsi:type="dcterms:W3CDTF">2012-06-21T18:16:00Z</dcterms:modified>
</cp:coreProperties>
</file>