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B1" w:rsidRDefault="00E412B1" w:rsidP="00E412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12B1" w:rsidRDefault="00E412B1" w:rsidP="00E412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620.220  Public Availability of MSDS, Plans, Forms and Follow-up Notices</w:t>
      </w:r>
      <w:r>
        <w:t xml:space="preserve"> </w:t>
      </w:r>
    </w:p>
    <w:p w:rsidR="00E412B1" w:rsidRDefault="00E412B1" w:rsidP="00E412B1">
      <w:pPr>
        <w:widowControl w:val="0"/>
        <w:autoSpaceDE w:val="0"/>
        <w:autoSpaceDN w:val="0"/>
        <w:adjustRightInd w:val="0"/>
      </w:pPr>
    </w:p>
    <w:p w:rsidR="00E412B1" w:rsidRDefault="00E412B1" w:rsidP="00E412B1">
      <w:pPr>
        <w:widowControl w:val="0"/>
        <w:autoSpaceDE w:val="0"/>
        <w:autoSpaceDN w:val="0"/>
        <w:adjustRightInd w:val="0"/>
      </w:pPr>
      <w:r>
        <w:t xml:space="preserve">Each emergency response plan, material safety data sheet, inventory form, and follow-up emergency notice is to be made available to the public by the SERC and the local emergency planning committee. </w:t>
      </w:r>
    </w:p>
    <w:p w:rsidR="00C82E67" w:rsidRDefault="00C82E67" w:rsidP="00E412B1">
      <w:pPr>
        <w:widowControl w:val="0"/>
        <w:autoSpaceDE w:val="0"/>
        <w:autoSpaceDN w:val="0"/>
        <w:adjustRightInd w:val="0"/>
      </w:pPr>
    </w:p>
    <w:p w:rsidR="00E412B1" w:rsidRDefault="00E412B1" w:rsidP="00E412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Information shall be made available to the general public at the Illinois Emergency Management Agency, 110 East Adams Street in Springfield, Illinois, between 8:30 a.m. and 5:00 p.m. everyday except weekends and official holidays. </w:t>
      </w:r>
    </w:p>
    <w:p w:rsidR="00C82E67" w:rsidRDefault="00C82E67" w:rsidP="00E412B1">
      <w:pPr>
        <w:widowControl w:val="0"/>
        <w:autoSpaceDE w:val="0"/>
        <w:autoSpaceDN w:val="0"/>
        <w:adjustRightInd w:val="0"/>
        <w:ind w:left="1440" w:hanging="720"/>
      </w:pPr>
    </w:p>
    <w:p w:rsidR="00E412B1" w:rsidRDefault="00E412B1" w:rsidP="00E412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local emergency planning committee in each planning district shall designate a time and location that this information shall be available to the general public. </w:t>
      </w:r>
    </w:p>
    <w:p w:rsidR="00C82E67" w:rsidRDefault="00C82E67" w:rsidP="00E412B1">
      <w:pPr>
        <w:widowControl w:val="0"/>
        <w:autoSpaceDE w:val="0"/>
        <w:autoSpaceDN w:val="0"/>
        <w:adjustRightInd w:val="0"/>
        <w:ind w:left="1440" w:hanging="720"/>
      </w:pPr>
    </w:p>
    <w:p w:rsidR="00E412B1" w:rsidRDefault="00E412B1" w:rsidP="00E412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local emergency planning committee must publish annually a notice in local newspapers that the emergency response plan, material safety data sheets, and inventory forms have been submitted. </w:t>
      </w:r>
    </w:p>
    <w:p w:rsidR="00C82E67" w:rsidRDefault="00C82E67" w:rsidP="00E412B1">
      <w:pPr>
        <w:widowControl w:val="0"/>
        <w:autoSpaceDE w:val="0"/>
        <w:autoSpaceDN w:val="0"/>
        <w:adjustRightInd w:val="0"/>
        <w:ind w:left="1440" w:hanging="720"/>
      </w:pPr>
    </w:p>
    <w:p w:rsidR="00E412B1" w:rsidRDefault="00E412B1" w:rsidP="00E412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published notice shall state that follow-up emergency notices may subsequently be issued.  It shall also announce that any member of the public may review the emergency response plan, MSDS, inventory forms or follow-up at the designated time and place. </w:t>
      </w:r>
    </w:p>
    <w:p w:rsidR="00E412B1" w:rsidRDefault="00E412B1" w:rsidP="00E412B1">
      <w:pPr>
        <w:widowControl w:val="0"/>
        <w:autoSpaceDE w:val="0"/>
        <w:autoSpaceDN w:val="0"/>
        <w:adjustRightInd w:val="0"/>
        <w:ind w:left="1440" w:hanging="720"/>
      </w:pPr>
    </w:p>
    <w:p w:rsidR="00E412B1" w:rsidRDefault="00E412B1" w:rsidP="00E412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1294, effective January 1, 1998) </w:t>
      </w:r>
    </w:p>
    <w:sectPr w:rsidR="00E412B1" w:rsidSect="00E41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2B1"/>
    <w:rsid w:val="00184190"/>
    <w:rsid w:val="00571CD3"/>
    <w:rsid w:val="005C3366"/>
    <w:rsid w:val="00617536"/>
    <w:rsid w:val="00672A12"/>
    <w:rsid w:val="00C82E67"/>
    <w:rsid w:val="00E4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