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3D" w:rsidRDefault="002C3A3D" w:rsidP="00A274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3A3D" w:rsidRDefault="002C3A3D" w:rsidP="0009614D">
      <w:pPr>
        <w:widowControl w:val="0"/>
        <w:autoSpaceDE w:val="0"/>
        <w:autoSpaceDN w:val="0"/>
        <w:adjustRightInd w:val="0"/>
        <w:jc w:val="center"/>
      </w:pPr>
      <w:r>
        <w:t>PART 120</w:t>
      </w:r>
    </w:p>
    <w:p w:rsidR="002C3A3D" w:rsidRDefault="002C3A3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ADMINISTRATION OF THE COAL GRANT PROVISIONS OF THE ILLINOIS</w:t>
      </w:r>
    </w:p>
    <w:p w:rsidR="002C3A3D" w:rsidRDefault="002C3A3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RESOURCE DEVELOPMENT AND ENERGY SECURITY ACT</w:t>
      </w:r>
    </w:p>
    <w:sectPr w:rsidR="002C3A3D" w:rsidSect="00CC4D5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3A3D"/>
    <w:rsid w:val="0009614D"/>
    <w:rsid w:val="002C3A3D"/>
    <w:rsid w:val="00631AB8"/>
    <w:rsid w:val="00A27496"/>
    <w:rsid w:val="00AC5294"/>
    <w:rsid w:val="00C723DB"/>
    <w:rsid w:val="00CC4D52"/>
    <w:rsid w:val="00C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</dc:title>
  <dc:subject/>
  <dc:creator>saboch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