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6E" w:rsidRDefault="00BB616E" w:rsidP="00BB61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616E" w:rsidRDefault="00BB616E" w:rsidP="00BB61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200.220  Hearing Officer's Report</w:t>
      </w:r>
      <w:r>
        <w:t xml:space="preserve"> </w:t>
      </w:r>
    </w:p>
    <w:p w:rsidR="00BB616E" w:rsidRDefault="00BB616E" w:rsidP="00BB616E">
      <w:pPr>
        <w:widowControl w:val="0"/>
        <w:autoSpaceDE w:val="0"/>
        <w:autoSpaceDN w:val="0"/>
        <w:adjustRightInd w:val="0"/>
      </w:pPr>
    </w:p>
    <w:p w:rsidR="00BB616E" w:rsidRDefault="00BB616E" w:rsidP="00BB616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As soon as practicable after the close of a hearing, the hearing officer shall prepare a written report of the case, which shall be based upon the evidence adduced at the hearing or otherwise included in the record.  The written report shall contain findings of fact, a recommended decision and the reasons </w:t>
      </w:r>
      <w:r w:rsidR="00E87ACA">
        <w:t>for the decision</w:t>
      </w:r>
      <w:r>
        <w:t xml:space="preserve">. </w:t>
      </w:r>
    </w:p>
    <w:p w:rsidR="00001854" w:rsidRDefault="00001854" w:rsidP="00BB616E">
      <w:pPr>
        <w:widowControl w:val="0"/>
        <w:autoSpaceDE w:val="0"/>
        <w:autoSpaceDN w:val="0"/>
        <w:adjustRightInd w:val="0"/>
        <w:ind w:left="1440" w:hanging="720"/>
      </w:pPr>
    </w:p>
    <w:p w:rsidR="00BB616E" w:rsidRDefault="00BB616E" w:rsidP="00BB616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report shall be submitted to the Director.  The hearing officer shall also send a copy of </w:t>
      </w:r>
      <w:r w:rsidR="00E87ACA">
        <w:t>the</w:t>
      </w:r>
      <w:r>
        <w:t xml:space="preserve"> report to the Respondent or his/her counsel and to the </w:t>
      </w:r>
      <w:r w:rsidR="00DB1449">
        <w:t>Agency's</w:t>
      </w:r>
      <w:r>
        <w:t xml:space="preserve"> counsel.  Both </w:t>
      </w:r>
      <w:r w:rsidR="00E87ACA">
        <w:t xml:space="preserve">the </w:t>
      </w:r>
      <w:r>
        <w:t xml:space="preserve">Respondent and the </w:t>
      </w:r>
      <w:r w:rsidR="00DB1449">
        <w:t>Agency's</w:t>
      </w:r>
      <w:r>
        <w:t xml:space="preserve"> counsel may file written exceptions </w:t>
      </w:r>
      <w:r w:rsidR="00375874">
        <w:t>with</w:t>
      </w:r>
      <w:r>
        <w:t xml:space="preserve"> the Director within 10 days. </w:t>
      </w:r>
    </w:p>
    <w:p w:rsidR="00BB616E" w:rsidRDefault="00BB616E" w:rsidP="00BB616E">
      <w:pPr>
        <w:widowControl w:val="0"/>
        <w:autoSpaceDE w:val="0"/>
        <w:autoSpaceDN w:val="0"/>
        <w:adjustRightInd w:val="0"/>
        <w:ind w:left="1440" w:hanging="720"/>
      </w:pPr>
    </w:p>
    <w:p w:rsidR="00DB1449" w:rsidRPr="00D55B37" w:rsidRDefault="00DB144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446E87">
        <w:t>14137</w:t>
      </w:r>
      <w:r w:rsidRPr="00D55B37">
        <w:t xml:space="preserve">, effective </w:t>
      </w:r>
      <w:r w:rsidR="00446E87">
        <w:t>September 28, 2009</w:t>
      </w:r>
      <w:r w:rsidRPr="00D55B37">
        <w:t>)</w:t>
      </w:r>
    </w:p>
    <w:sectPr w:rsidR="00DB1449" w:rsidRPr="00D55B37" w:rsidSect="00BB61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616E"/>
    <w:rsid w:val="00001854"/>
    <w:rsid w:val="000B24E7"/>
    <w:rsid w:val="00375874"/>
    <w:rsid w:val="00446E87"/>
    <w:rsid w:val="004D02AC"/>
    <w:rsid w:val="005C3366"/>
    <w:rsid w:val="007D5468"/>
    <w:rsid w:val="008337F6"/>
    <w:rsid w:val="00A71F4A"/>
    <w:rsid w:val="00BB616E"/>
    <w:rsid w:val="00CB2A96"/>
    <w:rsid w:val="00DB1449"/>
    <w:rsid w:val="00E8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B1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B1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