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10" w:rsidRDefault="00E33510" w:rsidP="00E335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510" w:rsidRDefault="00E33510" w:rsidP="00E33510">
      <w:pPr>
        <w:widowControl w:val="0"/>
        <w:autoSpaceDE w:val="0"/>
        <w:autoSpaceDN w:val="0"/>
        <w:adjustRightInd w:val="0"/>
      </w:pPr>
      <w:r>
        <w:t>Section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315.10</w:t>
      </w:r>
      <w:r>
        <w:tab/>
        <w:t xml:space="preserve">Purpose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315.20</w:t>
      </w:r>
      <w:r>
        <w:tab/>
        <w:t xml:space="preserve">Scope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315.30</w:t>
      </w:r>
      <w:r>
        <w:tab/>
        <w:t xml:space="preserve">Incorporations by Reference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315.40</w:t>
      </w:r>
      <w:r>
        <w:tab/>
        <w:t xml:space="preserve">Definitions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315.50</w:t>
      </w:r>
      <w:r>
        <w:tab/>
        <w:t xml:space="preserve">Exemptions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315.60</w:t>
      </w:r>
      <w:r>
        <w:tab/>
        <w:t xml:space="preserve">Registration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315.70</w:t>
      </w:r>
      <w:r>
        <w:tab/>
        <w:t xml:space="preserve">Amendments and Changes in Status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315.80</w:t>
      </w:r>
      <w:r>
        <w:tab/>
        <w:t xml:space="preserve">Registration Requirements for Out-of-State Laser Facilities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315.90</w:t>
      </w:r>
      <w:r>
        <w:tab/>
        <w:t xml:space="preserve">Laser Safety Officer Qualifications, Duties and Responsibilities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315.100</w:t>
      </w:r>
      <w:r>
        <w:tab/>
        <w:t xml:space="preserve">General Operator Requirements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315.110</w:t>
      </w:r>
      <w:r>
        <w:tab/>
        <w:t xml:space="preserve">Additional Requirements for Infrared Laser Systems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315.120</w:t>
      </w:r>
      <w:r>
        <w:tab/>
        <w:t xml:space="preserve">Additional Requirements for Optical Fiber Communications Systems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315.130</w:t>
      </w:r>
      <w:r>
        <w:tab/>
        <w:t xml:space="preserve">Additional Requirements for Medical Laser Applications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315.140</w:t>
      </w:r>
      <w:r>
        <w:tab/>
        <w:t xml:space="preserve">Additional Requirements for Entertainment Laser Light Show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315.150</w:t>
      </w:r>
      <w:r>
        <w:tab/>
        <w:t xml:space="preserve">Caution Signs, Labels and Postings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315.160</w:t>
      </w:r>
      <w:r>
        <w:tab/>
        <w:t xml:space="preserve">Notifications and Reports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315.170</w:t>
      </w:r>
      <w:r>
        <w:tab/>
        <w:t xml:space="preserve">Records/Information </w:t>
      </w:r>
    </w:p>
    <w:p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315.180</w:t>
      </w:r>
      <w:r>
        <w:tab/>
        <w:t xml:space="preserve">Inspections and Investigations </w:t>
      </w:r>
    </w:p>
    <w:p w:rsidR="003C1DF0" w:rsidRDefault="003C1DF0" w:rsidP="00E33510">
      <w:pPr>
        <w:widowControl w:val="0"/>
        <w:autoSpaceDE w:val="0"/>
        <w:autoSpaceDN w:val="0"/>
        <w:adjustRightInd w:val="0"/>
        <w:ind w:left="1440" w:hanging="1440"/>
      </w:pPr>
      <w:r>
        <w:t>315.190</w:t>
      </w:r>
      <w:r>
        <w:tab/>
        <w:t xml:space="preserve">Annual </w:t>
      </w:r>
      <w:r w:rsidR="00C53E60">
        <w:t xml:space="preserve">Registration </w:t>
      </w:r>
      <w:r>
        <w:t>Fee</w:t>
      </w:r>
    </w:p>
    <w:p w:rsidR="00E33510" w:rsidRDefault="00D2770B" w:rsidP="00E33510">
      <w:pPr>
        <w:widowControl w:val="0"/>
        <w:autoSpaceDE w:val="0"/>
        <w:autoSpaceDN w:val="0"/>
        <w:adjustRightInd w:val="0"/>
        <w:ind w:left="2160" w:hanging="2160"/>
      </w:pPr>
      <w:r>
        <w:t>315.</w:t>
      </w:r>
      <w:r w:rsidR="00E33510">
        <w:t>APPENDIX A</w:t>
      </w:r>
      <w:r w:rsidR="00E33510">
        <w:tab/>
        <w:t xml:space="preserve">Sample Standard Operating Procedures </w:t>
      </w:r>
    </w:p>
    <w:p w:rsidR="00E33510" w:rsidRDefault="00D2770B" w:rsidP="00C514E5">
      <w:pPr>
        <w:widowControl w:val="0"/>
        <w:autoSpaceDE w:val="0"/>
        <w:autoSpaceDN w:val="0"/>
        <w:adjustRightInd w:val="0"/>
        <w:ind w:left="2166" w:hanging="2166"/>
      </w:pPr>
      <w:r>
        <w:t>315.</w:t>
      </w:r>
      <w:r w:rsidR="00E33510">
        <w:t>TABLE A</w:t>
      </w:r>
      <w:r w:rsidR="00E33510">
        <w:tab/>
        <w:t xml:space="preserve">MPE for Ocular Exposure (Intrabeam Viewing) </w:t>
      </w:r>
    </w:p>
    <w:p w:rsidR="00E33510" w:rsidRDefault="00D2770B" w:rsidP="00C514E5">
      <w:pPr>
        <w:widowControl w:val="0"/>
        <w:autoSpaceDE w:val="0"/>
        <w:autoSpaceDN w:val="0"/>
        <w:adjustRightInd w:val="0"/>
        <w:ind w:left="2166" w:hanging="2166"/>
      </w:pPr>
      <w:r>
        <w:t>315.</w:t>
      </w:r>
      <w:r w:rsidR="00E33510">
        <w:t>TABLE B</w:t>
      </w:r>
      <w:r w:rsidR="00E33510">
        <w:tab/>
        <w:t xml:space="preserve">MPE for Skin Exposure </w:t>
      </w:r>
    </w:p>
    <w:p w:rsidR="00E33510" w:rsidRDefault="00D2770B" w:rsidP="00C514E5">
      <w:pPr>
        <w:widowControl w:val="0"/>
        <w:autoSpaceDE w:val="0"/>
        <w:autoSpaceDN w:val="0"/>
        <w:adjustRightInd w:val="0"/>
        <w:ind w:left="2166" w:hanging="2166"/>
      </w:pPr>
      <w:r>
        <w:t>315.</w:t>
      </w:r>
      <w:r w:rsidR="00E33510">
        <w:t>TABLE C</w:t>
      </w:r>
      <w:r w:rsidR="00E33510">
        <w:tab/>
        <w:t xml:space="preserve">Parameters and Correction Factors </w:t>
      </w:r>
    </w:p>
    <w:p w:rsidR="00E33510" w:rsidRDefault="00D2770B" w:rsidP="00C514E5">
      <w:pPr>
        <w:widowControl w:val="0"/>
        <w:autoSpaceDE w:val="0"/>
        <w:autoSpaceDN w:val="0"/>
        <w:adjustRightInd w:val="0"/>
        <w:ind w:left="2166" w:hanging="2166"/>
      </w:pPr>
      <w:r>
        <w:t>315.</w:t>
      </w:r>
      <w:r w:rsidR="00E33510">
        <w:t>TABLE D</w:t>
      </w:r>
      <w:r w:rsidR="00E33510">
        <w:tab/>
        <w:t xml:space="preserve">Limiting Apertures for Hazard Evaluation and AEL Determination </w:t>
      </w:r>
    </w:p>
    <w:p w:rsidR="00E33510" w:rsidRDefault="00D2770B" w:rsidP="00C514E5">
      <w:pPr>
        <w:widowControl w:val="0"/>
        <w:autoSpaceDE w:val="0"/>
        <w:autoSpaceDN w:val="0"/>
        <w:adjustRightInd w:val="0"/>
        <w:ind w:left="2166" w:hanging="2166"/>
      </w:pPr>
      <w:r>
        <w:t>315.</w:t>
      </w:r>
      <w:r w:rsidR="00E33510">
        <w:t>TABLE E</w:t>
      </w:r>
      <w:r w:rsidR="00E33510">
        <w:tab/>
        <w:t xml:space="preserve">Measurement Apertures for Classification </w:t>
      </w:r>
    </w:p>
    <w:p w:rsidR="00E33510" w:rsidRDefault="00D2770B" w:rsidP="00C514E5">
      <w:pPr>
        <w:widowControl w:val="0"/>
        <w:autoSpaceDE w:val="0"/>
        <w:autoSpaceDN w:val="0"/>
        <w:adjustRightInd w:val="0"/>
        <w:ind w:left="2880" w:hanging="2907"/>
      </w:pPr>
      <w:r>
        <w:t>315.</w:t>
      </w:r>
      <w:r w:rsidR="00E33510">
        <w:t>ILLUSTRATION A</w:t>
      </w:r>
      <w:r w:rsidR="00E33510">
        <w:tab/>
        <w:t xml:space="preserve">Sample Warning Sign for Class 3b Laser Facilities </w:t>
      </w:r>
    </w:p>
    <w:p w:rsidR="00E33510" w:rsidRDefault="00D2770B" w:rsidP="00C514E5">
      <w:pPr>
        <w:widowControl w:val="0"/>
        <w:autoSpaceDE w:val="0"/>
        <w:autoSpaceDN w:val="0"/>
        <w:adjustRightInd w:val="0"/>
        <w:ind w:left="2880" w:hanging="2907"/>
      </w:pPr>
      <w:r>
        <w:t>315.</w:t>
      </w:r>
      <w:r w:rsidR="00E33510">
        <w:t>ILLUSTRATION B</w:t>
      </w:r>
      <w:r w:rsidR="00E33510">
        <w:tab/>
        <w:t xml:space="preserve">Sample Warning Sign for Class 4 Laser Facilities </w:t>
      </w:r>
    </w:p>
    <w:sectPr w:rsidR="00E33510" w:rsidSect="00E335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510"/>
    <w:rsid w:val="00027398"/>
    <w:rsid w:val="003C1DF0"/>
    <w:rsid w:val="004B55DF"/>
    <w:rsid w:val="004F0865"/>
    <w:rsid w:val="00875CA2"/>
    <w:rsid w:val="00924A34"/>
    <w:rsid w:val="00C514E5"/>
    <w:rsid w:val="00C53E60"/>
    <w:rsid w:val="00D2770B"/>
    <w:rsid w:val="00E21B56"/>
    <w:rsid w:val="00E3351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98EB05-2B74-41D7-AEB4-71CFF0CB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Lane, Arlene L.</cp:lastModifiedBy>
  <cp:revision>2</cp:revision>
  <dcterms:created xsi:type="dcterms:W3CDTF">2013-12-11T21:00:00Z</dcterms:created>
  <dcterms:modified xsi:type="dcterms:W3CDTF">2013-12-11T21:00:00Z</dcterms:modified>
</cp:coreProperties>
</file>