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36" w:rsidRDefault="006E7A36" w:rsidP="006E7A36">
      <w:pPr>
        <w:widowControl w:val="0"/>
        <w:autoSpaceDE w:val="0"/>
        <w:autoSpaceDN w:val="0"/>
        <w:adjustRightInd w:val="0"/>
      </w:pPr>
    </w:p>
    <w:p w:rsidR="006E7A36" w:rsidRDefault="006E7A36" w:rsidP="006E7A36">
      <w:pPr>
        <w:widowControl w:val="0"/>
        <w:autoSpaceDE w:val="0"/>
        <w:autoSpaceDN w:val="0"/>
        <w:adjustRightInd w:val="0"/>
      </w:pPr>
      <w:r>
        <w:rPr>
          <w:b/>
          <w:bCs/>
        </w:rPr>
        <w:t>Section 315.100  General Operator Requirements</w:t>
      </w:r>
      <w:r>
        <w:t xml:space="preserve"> </w:t>
      </w:r>
    </w:p>
    <w:p w:rsidR="006E7A36" w:rsidRDefault="006E7A36" w:rsidP="006E7A36">
      <w:pPr>
        <w:widowControl w:val="0"/>
        <w:autoSpaceDE w:val="0"/>
        <w:autoSpaceDN w:val="0"/>
        <w:adjustRightInd w:val="0"/>
      </w:pPr>
    </w:p>
    <w:p w:rsidR="006E7A36" w:rsidRDefault="006E7A36" w:rsidP="006E7A36">
      <w:pPr>
        <w:widowControl w:val="0"/>
        <w:autoSpaceDE w:val="0"/>
        <w:autoSpaceDN w:val="0"/>
        <w:adjustRightInd w:val="0"/>
        <w:ind w:left="1440" w:hanging="720"/>
      </w:pPr>
      <w:r>
        <w:t>a)</w:t>
      </w:r>
      <w:r>
        <w:tab/>
        <w:t xml:space="preserve">Administrative and Procedural Controls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1)</w:t>
      </w:r>
      <w:r>
        <w:tab/>
        <w:t xml:space="preserve">The registrant shall provide personnel operating lasers written operating and safety procedures.  These procedures shall include restrictions required for the safe operation of each laser and shall include the topics listed in the laser safety program of subsection (a)(2).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ab/>
        <w:t xml:space="preserve">AGENCY NOTE:  Sample standard operating procedures for the use of laser systems are contained in Appendix A.  The </w:t>
      </w:r>
      <w:r w:rsidR="00D93042">
        <w:t>Agency</w:t>
      </w:r>
      <w:r>
        <w:t xml:space="preserve"> recommends these procedures be modified and adopted for each registrant's specific use of lasers.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2)</w:t>
      </w:r>
      <w:r>
        <w:tab/>
        <w:t xml:space="preserve">The registrant shall provide for initial and annual in-service training in laser safety for individuals using laser systems to ensure their awareness of the registrant's laser safety practices and policies.  The in-service training shall include the following topics: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Operating and emergency procedures for the lasers;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Use of laser protective devices, including selection and use of protective eyewear;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Clear warnings and precautions to avoid possible exposure to laser radiation in excess of the MPE; and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D)</w:t>
      </w:r>
      <w:r>
        <w:tab/>
        <w:t xml:space="preserve">Requirements for safe operation of lasers as described in this Part.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3)</w:t>
      </w:r>
      <w:r>
        <w:tab/>
        <w:t xml:space="preserve">Personnel operating lasers shall be instructed in and able to demonstrate competence with the registrant's operating and safety procedures.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4)</w:t>
      </w:r>
      <w:r>
        <w:tab/>
        <w:t xml:space="preserve">Alignment of laser optical systems (e.g., mirrors, lenses and beam deflectors) shall be performed in a manner that assures that no one is exposed to laser radiation above the MPE.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5)</w:t>
      </w:r>
      <w:r>
        <w:tab/>
        <w:t xml:space="preserve">A controlled area shall be established when exposure to laser radiation in excess of the MPE limit is possible.  The controlled area shall meet the following requirements: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Be posted as required by Section 315.150.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Access shall be only by permission of the laser safety officer or a trained designated representative.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lastRenderedPageBreak/>
        <w:t>6)</w:t>
      </w:r>
      <w:r>
        <w:tab/>
        <w:t xml:space="preserve">Unenclosed Beam Paths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An evaluation of the expected beam path and the potential hazards from reflective surfaces that may be encountered shall be conducted before operating the laser.  All reflective surfaces shall be excluded from the beam path at all points where the laser radiation exceeds the MPE.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If applicable, the stability of the laser platform shall be evaluated to determine the constraints that shall be placed upon the beam traverse and the extent of the range of control.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No laser shall be operated or made ready for operation until the area along all points of the beam path where the laser radiation will exceed the MPE is clear of individuals, unless the individuals are wearing appropriate protective devices. </w:t>
      </w:r>
    </w:p>
    <w:p w:rsidR="005170D5" w:rsidRDefault="005170D5" w:rsidP="006E7A36">
      <w:pPr>
        <w:widowControl w:val="0"/>
        <w:autoSpaceDE w:val="0"/>
        <w:autoSpaceDN w:val="0"/>
        <w:adjustRightInd w:val="0"/>
        <w:ind w:left="1440" w:hanging="720"/>
      </w:pPr>
    </w:p>
    <w:p w:rsidR="006E7A36" w:rsidRDefault="006E7A36" w:rsidP="006E7A36">
      <w:pPr>
        <w:widowControl w:val="0"/>
        <w:autoSpaceDE w:val="0"/>
        <w:autoSpaceDN w:val="0"/>
        <w:adjustRightInd w:val="0"/>
        <w:ind w:left="1440" w:hanging="720"/>
      </w:pPr>
      <w:r>
        <w:t>b)</w:t>
      </w:r>
      <w:r>
        <w:tab/>
        <w:t xml:space="preserve">Requirements for Safe Operation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1)</w:t>
      </w:r>
      <w:r>
        <w:tab/>
        <w:t xml:space="preserve">Operator Supervision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The laser system shall be operated at all times under the direct supervision or control of an experienced, trained operator who shall maintain visual surveillance of conditions for safe use and terminate laser emission in the event of malfunction or any other condition of unsafe use.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Unattended use of the laser system shall be permitted only when the laser safety officer has implemented appropriate control measures that provide adequate protection and laser safety training to those who may enter the laser controlled area during times of unattended use.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2)</w:t>
      </w:r>
      <w:r>
        <w:tab/>
        <w:t xml:space="preserve">Maximum Permissible Exposure (MPE)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No individual shall be exposed to levels of laser radiation higher than the MPE, as described in Tables A and B.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In those cases </w:t>
      </w:r>
      <w:r w:rsidR="000955FF">
        <w:t>in which</w:t>
      </w:r>
      <w:r>
        <w:t xml:space="preserve"> MPE is known for particular wavelengths and pulse durations, exposure to laser radiation shall be prohibited.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Measurements and calculations performed to determine MPE limits shall be made in a manner consistent with the criteria contained in ANSI Z136.1-2000.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3)</w:t>
      </w:r>
      <w:r>
        <w:tab/>
        <w:t xml:space="preserve">The minimum laser radiant energy or laser power level required for the </w:t>
      </w:r>
      <w:r>
        <w:lastRenderedPageBreak/>
        <w:t xml:space="preserve">application shall be used.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4)</w:t>
      </w:r>
      <w:r>
        <w:tab/>
        <w:t xml:space="preserve">All service procedures shall be performed by qualified personnel who are trained in laser radiation protection.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5)</w:t>
      </w:r>
      <w:r>
        <w:tab/>
        <w:t xml:space="preserve">Protective eyewear, when specified by the laser safety officer, when engineering or other procedural and administrative controls are inadequate to eliminate potential exposure in excess of the applicable MPE, shall be worn by all individuals with access to Class 3b and Class 4 levels of laser radiation.  The protective eyewear devices shall meet the following requirements: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Provide a comfortable and appropriate fit all around the area of the eyes sufficient to protect the eyes from laser radiation.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Be in proper condition to ensure the optical filters and holder provide the required optical density or greater at the desired wavelengths, and retain all protective properties during use of the device.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Be suitable for the specific wavelength of the laser and be of optical density adequate for the energy of the laser.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D)</w:t>
      </w:r>
      <w:r>
        <w:tab/>
        <w:t xml:space="preserve">Have the optical density or densities and associated wavelengths permanently labeled on the filters or otherwise permanently identified.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E)</w:t>
      </w:r>
      <w:r>
        <w:tab/>
        <w:t xml:space="preserve">Be examined by the registrant's laser safety officer, or designee, at intervals not to exceed 6 months, to ensure the reliability of the protective filters and integrity of the protective filter frames.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F)</w:t>
      </w:r>
      <w:r>
        <w:tab/>
        <w:t xml:space="preserve">Eyewear not meeting the requirements of this subsection (b)(5) shall not be utilized as protective eyewear.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6)</w:t>
      </w:r>
      <w:r>
        <w:tab/>
        <w:t xml:space="preserve">When there is a possibility of exposure to laser radiation that exceeds the MPE limits for skin as specified in Table B, the registrant shall require the appropriate use of protective gloves, clothing and shields.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7)</w:t>
      </w:r>
      <w:r>
        <w:tab/>
        <w:t xml:space="preserve">Laser products certified by a manufacturer to be compliant with the requirements of 21 CFR 1040 applicable at the date of manufacture shall be maintained in compliance with the requirements.  Certified laser products that have been modified shall comply with this Part. </w:t>
      </w:r>
    </w:p>
    <w:p w:rsidR="005170D5" w:rsidRDefault="005170D5" w:rsidP="006E7A36">
      <w:pPr>
        <w:widowControl w:val="0"/>
        <w:autoSpaceDE w:val="0"/>
        <w:autoSpaceDN w:val="0"/>
        <w:adjustRightInd w:val="0"/>
        <w:ind w:left="1440" w:hanging="720"/>
      </w:pPr>
    </w:p>
    <w:p w:rsidR="006E7A36" w:rsidRDefault="006E7A36" w:rsidP="006E7A36">
      <w:pPr>
        <w:widowControl w:val="0"/>
        <w:autoSpaceDE w:val="0"/>
        <w:autoSpaceDN w:val="0"/>
        <w:adjustRightInd w:val="0"/>
        <w:ind w:left="1440" w:hanging="720"/>
      </w:pPr>
      <w:r>
        <w:t>c)</w:t>
      </w:r>
      <w:r>
        <w:tab/>
        <w:t xml:space="preserve">Engineering Controls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1)</w:t>
      </w:r>
      <w:r>
        <w:tab/>
        <w:t xml:space="preserve">Each laser product shall have a protective housing that prevents, during </w:t>
      </w:r>
      <w:r>
        <w:lastRenderedPageBreak/>
        <w:t xml:space="preserve">operation, human access to laser radiation that exceeds the limits of a Class 1 laser (see 21 CFR 1040.10, Table I), wherever and whenever human access is not necessary in order for the laser system to perform its intended function.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2)</w:t>
      </w:r>
      <w:r>
        <w:tab/>
        <w:t xml:space="preserve">Safety Interlocks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A safety interlock, which ensures that laser radiation is not accessible above MPE limits, shall be provided for any portion of the protective housing that, by design, can be removed or displaced without the use of tools during normal operation or maintenance.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Adjustment during operation, service, testing or maintenance of a laser containing interlocks shall not cause the interlocks to become inoperative or the laser radiation to exceed MPE limits outside the protective housing except where a controlled area, as specified in subsection (a)(5), is established.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For pulsed lasers, interlocks shall prevent firing of the laser.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D)</w:t>
      </w:r>
      <w:r>
        <w:tab/>
        <w:t xml:space="preserve">For continuous wave lasers, the interlocks shall turn off the power supply or interrupt the beam.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E)</w:t>
      </w:r>
      <w:r>
        <w:tab/>
        <w:t xml:space="preserve">An interlock shall not allow access to laser radiation in excess of MPE limits when the interlock is closed.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F)</w:t>
      </w:r>
      <w:r>
        <w:tab/>
        <w:t xml:space="preserve">Multiple safety interlocks, or a means to preclude removal or displacement of the interlocked portion of the protective housing upon failure, shall be provided if failure of a single interlock would allow human access to levels of Class 3b or Class 4 laser radiation.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3)</w:t>
      </w:r>
      <w:r>
        <w:tab/>
        <w:t xml:space="preserve">Viewing Optics and Windows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All viewing ports, viewing optics or display screens included as an integral part of an enclosed laser or laser system shall incorporate suitable means to attenuate the laser radiation transmitted through the port to less than the MPE during maintenance or operation of the laser.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When optical systems such as lenses, telescopes and microscopes are used that were not supplied as part of a certified laser product, the laser safety officer shall determine the potential hazard and specify administrative procedures and the use of controls such as interlocks or filters.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4)</w:t>
      </w:r>
      <w:r>
        <w:tab/>
        <w:t xml:space="preserve">Warning Systems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Each laser system shall provide visual or aural indication during the emission of accessible laser radiation.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Any visual indicator shall be clearly visible through protective eyewear designed specifically for the wavelengths of the emitted laser radiation.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Visual indicators shall be positioned so that viewing does not result in exposure to laser radiation in excess of the MPE.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D)</w:t>
      </w:r>
      <w:r>
        <w:tab/>
        <w:t xml:space="preserve">An indication shall be provided prior to emission of the radiation to allow appropriate action to avoid exposure. </w:t>
      </w:r>
    </w:p>
    <w:p w:rsidR="005170D5" w:rsidRDefault="005170D5" w:rsidP="006E7A36">
      <w:pPr>
        <w:widowControl w:val="0"/>
        <w:autoSpaceDE w:val="0"/>
        <w:autoSpaceDN w:val="0"/>
        <w:adjustRightInd w:val="0"/>
        <w:ind w:left="2160" w:hanging="720"/>
      </w:pPr>
    </w:p>
    <w:p w:rsidR="006E7A36" w:rsidRDefault="006E7A36" w:rsidP="006E7A36">
      <w:pPr>
        <w:widowControl w:val="0"/>
        <w:autoSpaceDE w:val="0"/>
        <w:autoSpaceDN w:val="0"/>
        <w:adjustRightInd w:val="0"/>
        <w:ind w:left="2160" w:hanging="720"/>
      </w:pPr>
      <w:r>
        <w:t>5)</w:t>
      </w:r>
      <w:r>
        <w:tab/>
        <w:t xml:space="preserve">Additional Requirements for Indoor Class 4 Laser Controlled Areas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A)</w:t>
      </w:r>
      <w:r>
        <w:tab/>
        <w:t xml:space="preserve">Latches, interlocks or other appropriate means shall be used to restrict access to controlled areas.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B)</w:t>
      </w:r>
      <w:r>
        <w:tab/>
        <w:t xml:space="preserve">Measures shall be designed to allow both rapid exit by the laser personnel at all times and entrance to the controlled area in an emergency condition.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C)</w:t>
      </w:r>
      <w:r>
        <w:tab/>
        <w:t xml:space="preserve">For emergency conditions, a control-disconnect switch or equivalent device (panic button) shall be available for deactivating the laser or closing the shutter.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D)</w:t>
      </w:r>
      <w:r>
        <w:tab/>
        <w:t xml:space="preserve">During tests requiring continuous operation, the laser safety officer or a trained designated representative shall be permitted to momentarily override the safety interlocks to allow access to other authorized personnel if it is clearly evident that: </w:t>
      </w:r>
    </w:p>
    <w:p w:rsidR="005170D5" w:rsidRDefault="005170D5" w:rsidP="006E7A36">
      <w:pPr>
        <w:widowControl w:val="0"/>
        <w:autoSpaceDE w:val="0"/>
        <w:autoSpaceDN w:val="0"/>
        <w:adjustRightInd w:val="0"/>
        <w:ind w:left="3600" w:hanging="720"/>
      </w:pPr>
    </w:p>
    <w:p w:rsidR="006E7A36" w:rsidRDefault="006E7A36" w:rsidP="006E7A36">
      <w:pPr>
        <w:widowControl w:val="0"/>
        <w:autoSpaceDE w:val="0"/>
        <w:autoSpaceDN w:val="0"/>
        <w:adjustRightInd w:val="0"/>
        <w:ind w:left="3600" w:hanging="720"/>
      </w:pPr>
      <w:r>
        <w:t>i)</w:t>
      </w:r>
      <w:r>
        <w:tab/>
        <w:t xml:space="preserve">There is no optical radiation hazard at the point of entry; and </w:t>
      </w:r>
    </w:p>
    <w:p w:rsidR="005170D5" w:rsidRDefault="005170D5" w:rsidP="006E7A36">
      <w:pPr>
        <w:widowControl w:val="0"/>
        <w:autoSpaceDE w:val="0"/>
        <w:autoSpaceDN w:val="0"/>
        <w:adjustRightInd w:val="0"/>
        <w:ind w:left="3600" w:hanging="720"/>
      </w:pPr>
    </w:p>
    <w:p w:rsidR="006E7A36" w:rsidRDefault="006E7A36" w:rsidP="006E7A36">
      <w:pPr>
        <w:widowControl w:val="0"/>
        <w:autoSpaceDE w:val="0"/>
        <w:autoSpaceDN w:val="0"/>
        <w:adjustRightInd w:val="0"/>
        <w:ind w:left="3600" w:hanging="720"/>
      </w:pPr>
      <w:r>
        <w:t>ii)</w:t>
      </w:r>
      <w:r>
        <w:tab/>
        <w:t xml:space="preserve">The necessary protective devices are being worn by the entering personnel. </w:t>
      </w:r>
    </w:p>
    <w:p w:rsidR="005170D5" w:rsidRDefault="005170D5" w:rsidP="006E7A36">
      <w:pPr>
        <w:widowControl w:val="0"/>
        <w:autoSpaceDE w:val="0"/>
        <w:autoSpaceDN w:val="0"/>
        <w:adjustRightInd w:val="0"/>
        <w:ind w:left="2880" w:hanging="720"/>
      </w:pPr>
    </w:p>
    <w:p w:rsidR="006E7A36" w:rsidRDefault="006E7A36" w:rsidP="006E7A36">
      <w:pPr>
        <w:widowControl w:val="0"/>
        <w:autoSpaceDE w:val="0"/>
        <w:autoSpaceDN w:val="0"/>
        <w:adjustRightInd w:val="0"/>
        <w:ind w:left="2880" w:hanging="720"/>
      </w:pPr>
      <w:r>
        <w:t>E)</w:t>
      </w:r>
      <w:r>
        <w:tab/>
        <w:t xml:space="preserve">Optical paths (e.g., windows) from an indoor facility shall be controlled in such a manner as to reduce the transmitted values of the laser radiation to levels at or below the MPE.  When the laser beam must exit the indoor controlled area (as in the case of exterior atmospheric beam paths), the operator shall be responsible for ensuring that the beam path is limited to controlled air space or controlled ground space when the beam irradiance or radiant exposure is above the appropriate MPE. </w:t>
      </w:r>
    </w:p>
    <w:p w:rsidR="00D93042" w:rsidRDefault="00D93042" w:rsidP="006E7A36">
      <w:pPr>
        <w:widowControl w:val="0"/>
        <w:autoSpaceDE w:val="0"/>
        <w:autoSpaceDN w:val="0"/>
        <w:adjustRightInd w:val="0"/>
        <w:ind w:left="2880" w:hanging="720"/>
      </w:pPr>
    </w:p>
    <w:p w:rsidR="00D93042" w:rsidRPr="00D55B37" w:rsidRDefault="00D93042">
      <w:pPr>
        <w:pStyle w:val="JCARSourceNote"/>
        <w:ind w:left="720"/>
      </w:pPr>
      <w:r w:rsidRPr="00D55B37">
        <w:t xml:space="preserve">(Source:  </w:t>
      </w:r>
      <w:r>
        <w:t>Amended</w:t>
      </w:r>
      <w:r w:rsidRPr="00D55B37">
        <w:t xml:space="preserve"> at </w:t>
      </w:r>
      <w:r>
        <w:t>37 I</w:t>
      </w:r>
      <w:r w:rsidRPr="00D55B37">
        <w:t xml:space="preserve">ll. Reg. </w:t>
      </w:r>
      <w:r w:rsidR="009664FF">
        <w:t>20200</w:t>
      </w:r>
      <w:r w:rsidRPr="00D55B37">
        <w:t xml:space="preserve">, effective </w:t>
      </w:r>
      <w:bookmarkStart w:id="0" w:name="_GoBack"/>
      <w:r w:rsidR="009664FF">
        <w:t>December 9, 2013</w:t>
      </w:r>
      <w:bookmarkEnd w:id="0"/>
      <w:r w:rsidRPr="00D55B37">
        <w:t>)</w:t>
      </w:r>
    </w:p>
    <w:sectPr w:rsidR="00D93042" w:rsidRPr="00D55B37" w:rsidSect="006E7A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A36"/>
    <w:rsid w:val="00064774"/>
    <w:rsid w:val="000955FF"/>
    <w:rsid w:val="00122390"/>
    <w:rsid w:val="004D09B9"/>
    <w:rsid w:val="005170D5"/>
    <w:rsid w:val="005741C0"/>
    <w:rsid w:val="005C3366"/>
    <w:rsid w:val="006E7A36"/>
    <w:rsid w:val="009664FF"/>
    <w:rsid w:val="00C6476A"/>
    <w:rsid w:val="00D93042"/>
    <w:rsid w:val="00FC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FDA1DE-78EF-40A2-A573-92359A35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3</cp:revision>
  <dcterms:created xsi:type="dcterms:W3CDTF">2013-12-11T21:00:00Z</dcterms:created>
  <dcterms:modified xsi:type="dcterms:W3CDTF">2013-12-13T21:05:00Z</dcterms:modified>
</cp:coreProperties>
</file>