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51" w:rsidRDefault="00760B51" w:rsidP="00760B51">
      <w:pPr>
        <w:widowControl w:val="0"/>
        <w:autoSpaceDE w:val="0"/>
        <w:autoSpaceDN w:val="0"/>
        <w:adjustRightInd w:val="0"/>
      </w:pPr>
      <w:bookmarkStart w:id="0" w:name="_GoBack"/>
      <w:bookmarkEnd w:id="0"/>
    </w:p>
    <w:p w:rsidR="00760B51" w:rsidRDefault="00760B51" w:rsidP="00760B51">
      <w:pPr>
        <w:widowControl w:val="0"/>
        <w:autoSpaceDE w:val="0"/>
        <w:autoSpaceDN w:val="0"/>
        <w:adjustRightInd w:val="0"/>
      </w:pPr>
      <w:r>
        <w:rPr>
          <w:b/>
          <w:bCs/>
        </w:rPr>
        <w:t>Section 330.15  Incorporations by Reference</w:t>
      </w:r>
      <w:r>
        <w:t xml:space="preserve"> </w:t>
      </w:r>
    </w:p>
    <w:p w:rsidR="00760B51" w:rsidRDefault="00760B51" w:rsidP="00760B51">
      <w:pPr>
        <w:widowControl w:val="0"/>
        <w:autoSpaceDE w:val="0"/>
        <w:autoSpaceDN w:val="0"/>
        <w:adjustRightInd w:val="0"/>
      </w:pPr>
    </w:p>
    <w:p w:rsidR="00760B51" w:rsidRDefault="00760B51" w:rsidP="00760B51">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 and guidelines that have been incorporated by reference are available for public inspection </w:t>
      </w:r>
      <w:r w:rsidR="00DF2034">
        <w:t xml:space="preserve">and copying </w:t>
      </w:r>
      <w:r>
        <w:t xml:space="preserve">at the </w:t>
      </w:r>
      <w:r w:rsidR="0040141E">
        <w:t>Illinois Emergency Management Agency</w:t>
      </w:r>
      <w:r>
        <w:t xml:space="preserve">, 1035 Outer Park Drive, Springfield, Illinois. </w:t>
      </w:r>
    </w:p>
    <w:p w:rsidR="00760B51" w:rsidRDefault="00760B51" w:rsidP="00760B51">
      <w:pPr>
        <w:widowControl w:val="0"/>
        <w:autoSpaceDE w:val="0"/>
        <w:autoSpaceDN w:val="0"/>
        <w:adjustRightInd w:val="0"/>
      </w:pPr>
    </w:p>
    <w:p w:rsidR="00DF2034" w:rsidRPr="00D55B37" w:rsidRDefault="00DF2034">
      <w:pPr>
        <w:pStyle w:val="JCARSourceNote"/>
        <w:ind w:left="720"/>
      </w:pPr>
      <w:r w:rsidRPr="00D55B37">
        <w:t xml:space="preserve">(Source:  </w:t>
      </w:r>
      <w:r>
        <w:t>Amended</w:t>
      </w:r>
      <w:r w:rsidRPr="00D55B37">
        <w:t xml:space="preserve"> at </w:t>
      </w:r>
      <w:r>
        <w:t>30 I</w:t>
      </w:r>
      <w:r w:rsidRPr="00D55B37">
        <w:t xml:space="preserve">ll. Reg. </w:t>
      </w:r>
      <w:r w:rsidR="00397BBB">
        <w:t>8928</w:t>
      </w:r>
      <w:r w:rsidRPr="00D55B37">
        <w:t xml:space="preserve">, effective </w:t>
      </w:r>
      <w:r w:rsidR="00397BBB">
        <w:t>April 28, 2006</w:t>
      </w:r>
      <w:r w:rsidRPr="00D55B37">
        <w:t>)</w:t>
      </w:r>
    </w:p>
    <w:sectPr w:rsidR="00DF2034" w:rsidRPr="00D55B37" w:rsidSect="00760B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B51"/>
    <w:rsid w:val="002D158D"/>
    <w:rsid w:val="0032025F"/>
    <w:rsid w:val="00397BBB"/>
    <w:rsid w:val="0040141E"/>
    <w:rsid w:val="005C3366"/>
    <w:rsid w:val="006A4560"/>
    <w:rsid w:val="00760B51"/>
    <w:rsid w:val="00A21D94"/>
    <w:rsid w:val="00D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2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