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0C" w:rsidRDefault="00AA6B0C" w:rsidP="00AA6B0C">
      <w:pPr>
        <w:widowControl w:val="0"/>
        <w:autoSpaceDE w:val="0"/>
        <w:autoSpaceDN w:val="0"/>
        <w:adjustRightInd w:val="0"/>
      </w:pPr>
      <w:bookmarkStart w:id="0" w:name="_GoBack"/>
      <w:bookmarkEnd w:id="0"/>
    </w:p>
    <w:p w:rsidR="00AA6B0C" w:rsidRDefault="00AA6B0C" w:rsidP="00AA6B0C">
      <w:pPr>
        <w:widowControl w:val="0"/>
        <w:autoSpaceDE w:val="0"/>
        <w:autoSpaceDN w:val="0"/>
        <w:adjustRightInd w:val="0"/>
      </w:pPr>
      <w:r>
        <w:rPr>
          <w:b/>
          <w:bCs/>
        </w:rPr>
        <w:t>Section 331.130  Refunds</w:t>
      </w:r>
      <w:r>
        <w:t xml:space="preserve"> </w:t>
      </w:r>
      <w:r>
        <w:rPr>
          <w:b/>
          <w:bCs/>
        </w:rPr>
        <w:t>of Full Cost Recovery Deposits</w:t>
      </w:r>
      <w:r>
        <w:t xml:space="preserve"> </w:t>
      </w:r>
    </w:p>
    <w:p w:rsidR="00AA6B0C" w:rsidRDefault="00AA6B0C" w:rsidP="00AA6B0C">
      <w:pPr>
        <w:widowControl w:val="0"/>
        <w:autoSpaceDE w:val="0"/>
        <w:autoSpaceDN w:val="0"/>
        <w:adjustRightInd w:val="0"/>
      </w:pPr>
    </w:p>
    <w:p w:rsidR="00AA6B0C" w:rsidRDefault="00AA6B0C" w:rsidP="00AA6B0C">
      <w:pPr>
        <w:widowControl w:val="0"/>
        <w:autoSpaceDE w:val="0"/>
        <w:autoSpaceDN w:val="0"/>
        <w:adjustRightInd w:val="0"/>
      </w:pPr>
      <w:r>
        <w:t xml:space="preserve">The following procedures shall be followed by the </w:t>
      </w:r>
      <w:r w:rsidR="003C12C3">
        <w:t>Agency</w:t>
      </w:r>
      <w:r>
        <w:t xml:space="preserve"> when calculating refunds to licensees with full cost recovery deposits on file with the </w:t>
      </w:r>
      <w:r w:rsidR="003C12C3">
        <w:t>Agency</w:t>
      </w:r>
      <w:r>
        <w:t xml:space="preserve">: </w:t>
      </w:r>
    </w:p>
    <w:p w:rsidR="00B30363" w:rsidRDefault="00B30363" w:rsidP="00AA6B0C">
      <w:pPr>
        <w:widowControl w:val="0"/>
        <w:autoSpaceDE w:val="0"/>
        <w:autoSpaceDN w:val="0"/>
        <w:adjustRightInd w:val="0"/>
      </w:pPr>
    </w:p>
    <w:p w:rsidR="00AA6B0C" w:rsidRDefault="00AA6B0C" w:rsidP="00AA6B0C">
      <w:pPr>
        <w:widowControl w:val="0"/>
        <w:autoSpaceDE w:val="0"/>
        <w:autoSpaceDN w:val="0"/>
        <w:adjustRightInd w:val="0"/>
        <w:ind w:left="1440" w:hanging="720"/>
      </w:pPr>
      <w:r>
        <w:t>a)</w:t>
      </w:r>
      <w:r>
        <w:tab/>
        <w:t xml:space="preserve">In the event that the applicant withdraws or the </w:t>
      </w:r>
      <w:r w:rsidR="003C12C3">
        <w:t>Agency</w:t>
      </w:r>
      <w:r>
        <w:t xml:space="preserve"> denies an application prior to issuance of a sealed source and device evaluation sheet or initial license, the </w:t>
      </w:r>
      <w:r w:rsidR="003C12C3">
        <w:t>Agency</w:t>
      </w:r>
      <w:r>
        <w:t xml:space="preserve"> shall issue a refund totaling the deposit submitted for that application minus the full cost recovery expenses incurred by the </w:t>
      </w:r>
      <w:r w:rsidR="003C12C3">
        <w:t>Agency</w:t>
      </w:r>
      <w:r>
        <w:t xml:space="preserve"> but not paid by the applicant.  In the event the expenses incurred by the </w:t>
      </w:r>
      <w:r w:rsidR="003C12C3">
        <w:t>Agency</w:t>
      </w:r>
      <w:r>
        <w:t xml:space="preserve"> exceed the deposit, the applicant shall be billed for the unpaid balance of full cost recovery expenses as defined in Section 331.200.  Each bill shall identify the actions and the related costs.  Payment is due within 60 days after the date of billing. </w:t>
      </w:r>
    </w:p>
    <w:p w:rsidR="00B30363" w:rsidRDefault="00B30363" w:rsidP="00AA6B0C">
      <w:pPr>
        <w:widowControl w:val="0"/>
        <w:autoSpaceDE w:val="0"/>
        <w:autoSpaceDN w:val="0"/>
        <w:adjustRightInd w:val="0"/>
        <w:ind w:left="1440" w:hanging="720"/>
      </w:pPr>
    </w:p>
    <w:p w:rsidR="00AA6B0C" w:rsidRDefault="00AA6B0C" w:rsidP="00AA6B0C">
      <w:pPr>
        <w:widowControl w:val="0"/>
        <w:autoSpaceDE w:val="0"/>
        <w:autoSpaceDN w:val="0"/>
        <w:adjustRightInd w:val="0"/>
        <w:ind w:left="1440" w:hanging="720"/>
      </w:pPr>
      <w:r>
        <w:t>b)</w:t>
      </w:r>
      <w:r>
        <w:tab/>
        <w:t xml:space="preserve">Upon termination of the license or issuance of a sealed source or device evaluation sheet, the </w:t>
      </w:r>
      <w:r w:rsidR="003C12C3">
        <w:t>Agency</w:t>
      </w:r>
      <w:r>
        <w:t xml:space="preserve"> shall issue a refund totaling the deposit submitted, minus any outstanding full cost recovery expenses.  In the event that expenses incurred exceed the deposit, the applicant shall be billed for the unpaid balance of full cost recovery expenses as defined in Section 331.200.  Each bill shall identify the actions and the related costs. Payment is due within 60 days after the date of billing. </w:t>
      </w:r>
    </w:p>
    <w:p w:rsidR="00AA6B0C" w:rsidRDefault="00AA6B0C" w:rsidP="00AA6B0C">
      <w:pPr>
        <w:widowControl w:val="0"/>
        <w:autoSpaceDE w:val="0"/>
        <w:autoSpaceDN w:val="0"/>
        <w:adjustRightInd w:val="0"/>
        <w:ind w:left="1440" w:hanging="720"/>
      </w:pPr>
    </w:p>
    <w:p w:rsidR="0080625D" w:rsidRDefault="0080625D" w:rsidP="0080625D">
      <w:pPr>
        <w:widowControl w:val="0"/>
        <w:autoSpaceDE w:val="0"/>
        <w:autoSpaceDN w:val="0"/>
        <w:adjustRightInd w:val="0"/>
        <w:ind w:left="1440" w:hanging="720"/>
      </w:pPr>
      <w:r>
        <w:t xml:space="preserve">(Source:  Amended at 33 Ill. Reg. 4298, effective March 9, 2009) </w:t>
      </w:r>
    </w:p>
    <w:sectPr w:rsidR="0080625D" w:rsidSect="00AA6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B0C"/>
    <w:rsid w:val="000B3E73"/>
    <w:rsid w:val="002157BB"/>
    <w:rsid w:val="003C12C3"/>
    <w:rsid w:val="005C3366"/>
    <w:rsid w:val="0080625D"/>
    <w:rsid w:val="00AA6B0C"/>
    <w:rsid w:val="00B30363"/>
    <w:rsid w:val="00D45530"/>
    <w:rsid w:val="00DC17E1"/>
    <w:rsid w:val="00E6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45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45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