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FF" w:rsidRDefault="002B16FF" w:rsidP="002B16FF">
      <w:pPr>
        <w:widowControl w:val="0"/>
        <w:autoSpaceDE w:val="0"/>
        <w:autoSpaceDN w:val="0"/>
        <w:adjustRightInd w:val="0"/>
      </w:pPr>
      <w:bookmarkStart w:id="0" w:name="_GoBack"/>
      <w:bookmarkEnd w:id="0"/>
    </w:p>
    <w:p w:rsidR="002B16FF" w:rsidRDefault="002B16FF" w:rsidP="002B16FF">
      <w:pPr>
        <w:widowControl w:val="0"/>
        <w:autoSpaceDE w:val="0"/>
        <w:autoSpaceDN w:val="0"/>
        <w:adjustRightInd w:val="0"/>
      </w:pPr>
      <w:r>
        <w:rPr>
          <w:b/>
          <w:bCs/>
        </w:rPr>
        <w:t>Section 335.10  Purpose and Scope</w:t>
      </w:r>
      <w:r>
        <w:t xml:space="preserve"> </w:t>
      </w:r>
    </w:p>
    <w:p w:rsidR="002B16FF" w:rsidRDefault="002B16FF" w:rsidP="002B16FF">
      <w:pPr>
        <w:widowControl w:val="0"/>
        <w:autoSpaceDE w:val="0"/>
        <w:autoSpaceDN w:val="0"/>
        <w:adjustRightInd w:val="0"/>
      </w:pPr>
    </w:p>
    <w:p w:rsidR="002B16FF" w:rsidRDefault="002B16FF" w:rsidP="002B16FF">
      <w:pPr>
        <w:widowControl w:val="0"/>
        <w:autoSpaceDE w:val="0"/>
        <w:autoSpaceDN w:val="0"/>
        <w:adjustRightInd w:val="0"/>
      </w:pPr>
      <w:r>
        <w:t xml:space="preserve">This Part </w:t>
      </w:r>
      <w:r w:rsidR="00E77FDA" w:rsidRPr="00E77FDA">
        <w:t>contains the requirements and provisions for the medical use of radioactive material and for issuance of specific licenses authorizing the medical use of this material.  This Part allows use of radioactive material strictly for medical use as authorized by an authorized user and does not allow use for training, demonstration or other purposes unrelated to the treatment of patients.  These requirements and provisions provide for the radiation safety of workers, the general public, patients and human research subjects</w:t>
      </w:r>
      <w:r w:rsidR="00E77FDA" w:rsidRPr="00DE0FE8">
        <w:t>.</w:t>
      </w:r>
      <w:r>
        <w:t xml:space="preserve"> The requirements of this Part are in addition to, and not in substitution for, others in 32 Ill. Adm. Code:  Chapter II, Subchapters b and d. The requirements of 32 Ill. Adm. Code: Chapter II, Subchapters b and d apply to applicants and licensees subject to this Part unless specifically exempted. </w:t>
      </w:r>
    </w:p>
    <w:p w:rsidR="002B16FF" w:rsidRDefault="002B16FF" w:rsidP="002B16FF">
      <w:pPr>
        <w:widowControl w:val="0"/>
        <w:autoSpaceDE w:val="0"/>
        <w:autoSpaceDN w:val="0"/>
        <w:adjustRightInd w:val="0"/>
      </w:pPr>
    </w:p>
    <w:p w:rsidR="00E77FDA" w:rsidRPr="00D55B37" w:rsidRDefault="00E77FDA">
      <w:pPr>
        <w:pStyle w:val="JCARSourceNote"/>
        <w:ind w:left="720"/>
      </w:pPr>
      <w:r w:rsidRPr="00D55B37">
        <w:t xml:space="preserve">(Source:  </w:t>
      </w:r>
      <w:r>
        <w:t>Amended</w:t>
      </w:r>
      <w:r w:rsidRPr="00D55B37">
        <w:t xml:space="preserve"> at </w:t>
      </w:r>
      <w:r>
        <w:t>30 I</w:t>
      </w:r>
      <w:r w:rsidRPr="00D55B37">
        <w:t xml:space="preserve">ll. Reg. </w:t>
      </w:r>
      <w:r w:rsidR="0039571D">
        <w:t>9029</w:t>
      </w:r>
      <w:r w:rsidRPr="00D55B37">
        <w:t xml:space="preserve">, effective </w:t>
      </w:r>
      <w:r w:rsidR="0039571D">
        <w:t>April 28, 2006</w:t>
      </w:r>
      <w:r w:rsidRPr="00D55B37">
        <w:t>)</w:t>
      </w:r>
    </w:p>
    <w:sectPr w:rsidR="00E77FDA" w:rsidRPr="00D55B37" w:rsidSect="002B16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16FF"/>
    <w:rsid w:val="000F78AE"/>
    <w:rsid w:val="002B16FF"/>
    <w:rsid w:val="0039571D"/>
    <w:rsid w:val="005A5B1E"/>
    <w:rsid w:val="005C3366"/>
    <w:rsid w:val="006E0AF1"/>
    <w:rsid w:val="00D04691"/>
    <w:rsid w:val="00DE0FE8"/>
    <w:rsid w:val="00E77FDA"/>
    <w:rsid w:val="00FE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7F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