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B9" w:rsidRDefault="00470EB9" w:rsidP="00470EB9">
      <w:pPr>
        <w:rPr>
          <w:b/>
          <w:bCs/>
        </w:rPr>
      </w:pPr>
      <w:bookmarkStart w:id="0" w:name="_GoBack"/>
      <w:bookmarkEnd w:id="0"/>
    </w:p>
    <w:p w:rsidR="00470EB9" w:rsidRPr="00FB2BA1" w:rsidRDefault="00470EB9" w:rsidP="00470EB9">
      <w:pPr>
        <w:rPr>
          <w:b/>
          <w:bCs/>
        </w:rPr>
      </w:pPr>
      <w:r w:rsidRPr="00FB2BA1">
        <w:rPr>
          <w:b/>
          <w:bCs/>
        </w:rPr>
        <w:t>Section 335.8190  Full Calibration Measurements on Gamma Stereotactic Radiosurgery Units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1440" w:hanging="720"/>
      </w:pPr>
      <w:r w:rsidRPr="00FB2BA1">
        <w:t>a)</w:t>
      </w:r>
      <w:r>
        <w:tab/>
      </w:r>
      <w:r w:rsidRPr="00FB2BA1">
        <w:t>A licensee authorized to use a gamma stereotactic radiosurgery unit for medical use shall perform full calibration measurements on each unit: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t>1)</w:t>
      </w:r>
      <w:r>
        <w:tab/>
      </w:r>
      <w:r w:rsidRPr="00FB2BA1">
        <w:t>Before the first medical use of the unit;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t>2)</w:t>
      </w:r>
      <w:r>
        <w:tab/>
      </w:r>
      <w:r w:rsidRPr="00FB2BA1">
        <w:t>Before medical use under the following conditions: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2880" w:hanging="720"/>
      </w:pPr>
      <w:r w:rsidRPr="00FB2BA1">
        <w:t>A)</w:t>
      </w:r>
      <w:r>
        <w:tab/>
      </w:r>
      <w:r w:rsidRPr="00FB2BA1">
        <w:t>Whenever spot</w:t>
      </w:r>
      <w:r w:rsidR="000264BD">
        <w:t>-</w:t>
      </w:r>
      <w:r w:rsidRPr="00FB2BA1">
        <w:t>check measurements indicate that the output differs by more than 5 percent from the output obtained at the last full calibration corrected mathematically for radioactive decay;</w:t>
      </w:r>
    </w:p>
    <w:p w:rsidR="00470EB9" w:rsidRDefault="00470EB9" w:rsidP="00470EB9">
      <w:pPr>
        <w:ind w:left="2880" w:hanging="2520"/>
      </w:pPr>
    </w:p>
    <w:p w:rsidR="00470EB9" w:rsidRPr="00FB2BA1" w:rsidRDefault="00470EB9" w:rsidP="00470EB9">
      <w:pPr>
        <w:ind w:left="2880" w:hanging="720"/>
      </w:pPr>
      <w:r w:rsidRPr="00FB2BA1">
        <w:t>B)</w:t>
      </w:r>
      <w:r>
        <w:tab/>
      </w:r>
      <w:r w:rsidRPr="00FB2BA1">
        <w:t>Following replacement of the sources or following reinstallation of the gamma stereotactic radiosurgery unit in a new location; and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2880" w:hanging="720"/>
      </w:pPr>
      <w:r w:rsidRPr="00FB2BA1">
        <w:t>C)</w:t>
      </w:r>
      <w:r>
        <w:tab/>
      </w:r>
      <w:r w:rsidRPr="00FB2BA1">
        <w:t>Following any repair of the gamma stereotactic radiosurgery unit that includes removal of the sources or major repair of the components associated with the source assembly; and</w:t>
      </w:r>
    </w:p>
    <w:p w:rsidR="00470EB9" w:rsidRPr="00FB2BA1" w:rsidRDefault="00470EB9" w:rsidP="00470EB9">
      <w:pPr>
        <w:ind w:left="2160" w:hanging="1800"/>
      </w:pPr>
    </w:p>
    <w:p w:rsidR="00470EB9" w:rsidRPr="00FB2BA1" w:rsidRDefault="00470EB9" w:rsidP="00470EB9">
      <w:pPr>
        <w:ind w:left="2160" w:hanging="720"/>
      </w:pPr>
      <w:r w:rsidRPr="00FB2BA1">
        <w:t>3)</w:t>
      </w:r>
      <w:r>
        <w:tab/>
      </w:r>
      <w:r w:rsidRPr="00FB2BA1">
        <w:t>At intervals not exceeding 1 year, with the exception that relative helmet factors need only be determined before the first medical use of a helmet and following any damage to a helmet.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1440" w:hanging="720"/>
      </w:pPr>
      <w:r w:rsidRPr="00FB2BA1">
        <w:t>b)</w:t>
      </w:r>
      <w:r>
        <w:tab/>
      </w:r>
      <w:r w:rsidRPr="00FB2BA1">
        <w:t>To satisfy the requirement of subsection (a) of this Section, full calibration measurements must include determination of: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1440"/>
      </w:pPr>
      <w:r w:rsidRPr="00FB2BA1">
        <w:t>1)</w:t>
      </w:r>
      <w:r>
        <w:tab/>
      </w:r>
      <w:r w:rsidRPr="00FB2BA1">
        <w:t xml:space="preserve">The output within </w:t>
      </w:r>
      <w:r w:rsidR="00FA7F32">
        <w:t xml:space="preserve">± </w:t>
      </w:r>
      <w:r w:rsidRPr="00FB2BA1">
        <w:t>3 percent;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A91060">
      <w:pPr>
        <w:ind w:left="720" w:firstLine="720"/>
      </w:pPr>
      <w:r w:rsidRPr="00FB2BA1">
        <w:t>2)</w:t>
      </w:r>
      <w:r>
        <w:tab/>
      </w:r>
      <w:r w:rsidRPr="00FB2BA1">
        <w:t xml:space="preserve">Relative helmet factors; 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t>3)</w:t>
      </w:r>
      <w:r>
        <w:tab/>
      </w:r>
      <w:r w:rsidRPr="00FB2BA1">
        <w:t>Isocenter coincidence;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t>4)</w:t>
      </w:r>
      <w:r>
        <w:tab/>
      </w:r>
      <w:r w:rsidRPr="00FB2BA1">
        <w:t>Timer accuracy and linearity over the range of use;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t>5)</w:t>
      </w:r>
      <w:r>
        <w:tab/>
      </w:r>
      <w:r w:rsidRPr="00FB2BA1">
        <w:t xml:space="preserve">On-off error; 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t>6)</w:t>
      </w:r>
      <w:r>
        <w:tab/>
      </w:r>
      <w:r w:rsidRPr="00FB2BA1">
        <w:t>Trunnion centricity;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2160" w:hanging="720"/>
      </w:pPr>
      <w:r w:rsidRPr="00FB2BA1">
        <w:t>7)</w:t>
      </w:r>
      <w:r>
        <w:tab/>
      </w:r>
      <w:r w:rsidRPr="00FB2BA1">
        <w:t>Treatment table retraction mechanism, using backup battery power or hydraulic backups with the unit off;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A91060">
      <w:pPr>
        <w:ind w:left="720" w:firstLine="720"/>
      </w:pPr>
      <w:r w:rsidRPr="00FB2BA1">
        <w:t>8)</w:t>
      </w:r>
      <w:r>
        <w:tab/>
      </w:r>
      <w:r w:rsidRPr="00FB2BA1">
        <w:t>Helmet microswitches;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lastRenderedPageBreak/>
        <w:t>9)</w:t>
      </w:r>
      <w:r>
        <w:tab/>
      </w:r>
      <w:r w:rsidRPr="00FB2BA1">
        <w:t>Emergency timing circuits; and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612"/>
      </w:pPr>
      <w:r w:rsidRPr="00FB2BA1">
        <w:t>10)</w:t>
      </w:r>
      <w:r>
        <w:tab/>
      </w:r>
      <w:r w:rsidRPr="00FB2BA1">
        <w:t>Stereotactic frames and localizing devices (trunnions).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1440" w:hanging="720"/>
      </w:pPr>
      <w:r w:rsidRPr="00FB2BA1">
        <w:t>c)</w:t>
      </w:r>
      <w:r>
        <w:tab/>
      </w:r>
      <w:r w:rsidRPr="00FB2BA1">
        <w:t>A licensee shall use the dosimetry system described in Section</w:t>
      </w:r>
      <w:r>
        <w:t xml:space="preserve"> </w:t>
      </w:r>
      <w:r w:rsidRPr="00FB2BA1">
        <w:t>335.8080(a) of this Part to measure the output for one set of exposure conditions.  The remaining radiation measurements required in subsection (b)(1) of this Section may be made using a dosimetry system that indicates relative dose rates.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1440" w:hanging="720"/>
      </w:pPr>
      <w:r w:rsidRPr="00FB2BA1">
        <w:t>d)</w:t>
      </w:r>
      <w:r>
        <w:tab/>
      </w:r>
      <w:r w:rsidRPr="00FB2BA1">
        <w:t xml:space="preserve">A licensee shall make full calibration measurements required by subsection (a) of this Section in accordance with published protocols accepted by nationally recognized bodies.  </w:t>
      </w:r>
    </w:p>
    <w:p w:rsidR="00470EB9" w:rsidRPr="00FB2BA1" w:rsidRDefault="00470EB9" w:rsidP="00470EB9">
      <w:pPr>
        <w:ind w:left="1440" w:hanging="720"/>
      </w:pPr>
    </w:p>
    <w:p w:rsidR="00470EB9" w:rsidRPr="00FB2BA1" w:rsidRDefault="00470EB9" w:rsidP="00470EB9">
      <w:pPr>
        <w:ind w:left="1440" w:hanging="720"/>
      </w:pPr>
      <w:r w:rsidRPr="00FB2BA1">
        <w:t>e)</w:t>
      </w:r>
      <w:r>
        <w:tab/>
      </w:r>
      <w:r w:rsidRPr="00FB2BA1">
        <w:t>A licensee shall mathematically correct the outputs determined in subsection (b)(1) of this Section at intervals not exceeding 1 month for cobalt-60 and at intervals consistent with 1</w:t>
      </w:r>
      <w:r w:rsidR="00A91060">
        <w:t xml:space="preserve"> </w:t>
      </w:r>
      <w:r w:rsidRPr="00FB2BA1">
        <w:t>percent physical decay for all other radionuclides.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1440" w:hanging="720"/>
      </w:pPr>
      <w:r w:rsidRPr="00FB2BA1">
        <w:t>f)</w:t>
      </w:r>
      <w:r>
        <w:tab/>
      </w:r>
      <w:r w:rsidRPr="00FB2BA1">
        <w:t>Full calibration measurements required by subsection (a) of this Section and physical decay corrections required by subsection (e) of this Section must be performed by the authorized medical physicist.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1440" w:hanging="720"/>
      </w:pPr>
      <w:r w:rsidRPr="00FB2BA1">
        <w:t>g)</w:t>
      </w:r>
      <w:r>
        <w:tab/>
      </w:r>
      <w:r w:rsidRPr="00FB2BA1">
        <w:t xml:space="preserve">A licensee shall maintain a record of the gamma stereotactic radiosurgery unit full calibrations required by this Section for 5 years.  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firstLine="720"/>
      </w:pPr>
      <w:r w:rsidRPr="00FB2BA1">
        <w:t>h)</w:t>
      </w:r>
      <w:r>
        <w:tab/>
      </w:r>
      <w:r w:rsidRPr="00FB2BA1">
        <w:t>The record must include: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t>1)</w:t>
      </w:r>
      <w:r>
        <w:tab/>
      </w:r>
      <w:r w:rsidRPr="00FB2BA1">
        <w:t xml:space="preserve">The date of the calibration; 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2160" w:hanging="720"/>
      </w:pPr>
      <w:r w:rsidRPr="00FB2BA1">
        <w:t>2)</w:t>
      </w:r>
      <w:r>
        <w:tab/>
      </w:r>
      <w:r w:rsidRPr="00FB2BA1">
        <w:t xml:space="preserve">The manufacturer's name, model and serial number of the gamma stereotactic radiosurgery units, the sources, and the instruments used to calibrate the units; 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720" w:firstLine="720"/>
      </w:pPr>
      <w:r w:rsidRPr="00FB2BA1">
        <w:t>3)</w:t>
      </w:r>
      <w:r>
        <w:tab/>
      </w:r>
      <w:r w:rsidRPr="00FB2BA1">
        <w:t>The results and an assessment of the full calibrations; and</w:t>
      </w:r>
    </w:p>
    <w:p w:rsidR="00470EB9" w:rsidRPr="00FB2BA1" w:rsidRDefault="00470EB9" w:rsidP="00470EB9">
      <w:pPr>
        <w:ind w:firstLine="360"/>
      </w:pPr>
    </w:p>
    <w:p w:rsidR="00470EB9" w:rsidRPr="00FB2BA1" w:rsidRDefault="00470EB9" w:rsidP="00470EB9">
      <w:pPr>
        <w:ind w:left="2160" w:hanging="720"/>
      </w:pPr>
      <w:r w:rsidRPr="00FB2BA1">
        <w:t>4)</w:t>
      </w:r>
      <w:r>
        <w:tab/>
      </w:r>
      <w:r w:rsidRPr="00FB2BA1">
        <w:t>The signature of the authorized medical physicist who performed the full calibration.</w:t>
      </w:r>
    </w:p>
    <w:p w:rsidR="00470EB9" w:rsidRDefault="00470EB9">
      <w:pPr>
        <w:pStyle w:val="JCARSourceNote"/>
        <w:ind w:left="720"/>
      </w:pPr>
    </w:p>
    <w:p w:rsidR="00470EB9" w:rsidRPr="00D55B37" w:rsidRDefault="00470EB9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1B0AED">
        <w:t>9029</w:t>
      </w:r>
      <w:r w:rsidRPr="00D55B37">
        <w:t xml:space="preserve">, effective </w:t>
      </w:r>
      <w:r w:rsidR="001B0AED">
        <w:t>April 28, 2006</w:t>
      </w:r>
      <w:r w:rsidRPr="00D55B37">
        <w:t>)</w:t>
      </w:r>
    </w:p>
    <w:sectPr w:rsidR="00470EB9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79" w:rsidRDefault="00FC7179">
      <w:r>
        <w:separator/>
      </w:r>
    </w:p>
  </w:endnote>
  <w:endnote w:type="continuationSeparator" w:id="0">
    <w:p w:rsidR="00FC7179" w:rsidRDefault="00FC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79" w:rsidRDefault="00FC7179">
      <w:r>
        <w:separator/>
      </w:r>
    </w:p>
  </w:footnote>
  <w:footnote w:type="continuationSeparator" w:id="0">
    <w:p w:rsidR="00FC7179" w:rsidRDefault="00FC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64BD"/>
    <w:rsid w:val="000C20EF"/>
    <w:rsid w:val="000D225F"/>
    <w:rsid w:val="00147261"/>
    <w:rsid w:val="00173B90"/>
    <w:rsid w:val="001B0AED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E774F"/>
    <w:rsid w:val="00337CEB"/>
    <w:rsid w:val="00367A2E"/>
    <w:rsid w:val="00382A95"/>
    <w:rsid w:val="003B23A4"/>
    <w:rsid w:val="003F3A28"/>
    <w:rsid w:val="003F5FD7"/>
    <w:rsid w:val="00431CFE"/>
    <w:rsid w:val="00465372"/>
    <w:rsid w:val="00470EB9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91060"/>
    <w:rsid w:val="00AE1744"/>
    <w:rsid w:val="00AE5547"/>
    <w:rsid w:val="00B35D67"/>
    <w:rsid w:val="00B516F7"/>
    <w:rsid w:val="00B71177"/>
    <w:rsid w:val="00BF4F52"/>
    <w:rsid w:val="00BF5EF1"/>
    <w:rsid w:val="00C4537A"/>
    <w:rsid w:val="00CB09D2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DF4916"/>
    <w:rsid w:val="00E310D5"/>
    <w:rsid w:val="00E4449C"/>
    <w:rsid w:val="00E667E1"/>
    <w:rsid w:val="00E7288E"/>
    <w:rsid w:val="00EB265D"/>
    <w:rsid w:val="00EB424E"/>
    <w:rsid w:val="00EE3527"/>
    <w:rsid w:val="00EE3BBD"/>
    <w:rsid w:val="00EF700E"/>
    <w:rsid w:val="00F43DEE"/>
    <w:rsid w:val="00FA558B"/>
    <w:rsid w:val="00FA7F32"/>
    <w:rsid w:val="00FC7179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EB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EB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