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8" w:rsidRDefault="008A3D68" w:rsidP="008A3D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D68" w:rsidRDefault="008A3D68" w:rsidP="008A3D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340.280  Dose </w:t>
      </w:r>
      <w:r w:rsidR="00277BF0">
        <w:rPr>
          <w:b/>
          <w:bCs/>
        </w:rPr>
        <w:t xml:space="preserve">Equivalent </w:t>
      </w:r>
      <w:r>
        <w:rPr>
          <w:b/>
          <w:bCs/>
        </w:rPr>
        <w:t>to an Embryo/Fetus</w:t>
      </w:r>
      <w:r>
        <w:t xml:space="preserve"> </w:t>
      </w:r>
    </w:p>
    <w:p w:rsidR="008A3D68" w:rsidRDefault="008A3D68" w:rsidP="008A3D68">
      <w:pPr>
        <w:widowControl w:val="0"/>
        <w:autoSpaceDE w:val="0"/>
        <w:autoSpaceDN w:val="0"/>
        <w:adjustRightInd w:val="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provided in subsections (d) and (e) </w:t>
      </w:r>
      <w:r w:rsidR="00277BF0">
        <w:t>of this Section</w:t>
      </w:r>
      <w:r>
        <w:t xml:space="preserve">, the licensee or registrant shall ensure that the dose </w:t>
      </w:r>
      <w:r w:rsidR="00277BF0">
        <w:t xml:space="preserve">equivalent </w:t>
      </w:r>
      <w:r>
        <w:t>to an embryo/fetus during the entire pregnancy, due to occupational exposure of a declared pregnant woman, does not exceed 5 mSv (0.5 rem).  (For recordkeeping requirements, see Section 340.1160(d)</w:t>
      </w:r>
      <w:r w:rsidR="00277BF0">
        <w:t xml:space="preserve"> of this Part</w:t>
      </w:r>
      <w:r>
        <w:t xml:space="preserve">.)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dose </w:t>
      </w:r>
      <w:r w:rsidR="00277BF0">
        <w:t xml:space="preserve">equivalent </w:t>
      </w:r>
      <w:r>
        <w:t xml:space="preserve">to an embryo/fetus shall be taken as the sum of: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216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deep dose equivalent to the declared pregnant woman during the entire pregnancy; and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216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dose </w:t>
      </w:r>
      <w:r w:rsidR="00277BF0">
        <w:t xml:space="preserve">equivalent </w:t>
      </w:r>
      <w:r>
        <w:t xml:space="preserve">to the embryo/fetus from radionuclides in the embryo/fetus and radionuclides in the declared pregnant woman during the entire pregnancy.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or registrant shall make efforts to avoid substantial variation above a uniform monthly exposure rate to a declared pregnant woman so as to satisfy the limit in subsection (a) </w:t>
      </w:r>
      <w:r w:rsidR="00277BF0">
        <w:t>of this Section</w:t>
      </w:r>
      <w:r>
        <w:t xml:space="preserve">.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ab/>
        <w:t>AGENCY NOTE:  The National Council on Radiation Protection and Measurements report entitled "Recommendations on Limits for Exposure to Ionizing Radiation</w:t>
      </w:r>
      <w:r w:rsidR="005A24F5">
        <w:t>",</w:t>
      </w:r>
      <w:r>
        <w:t xml:space="preserve"> NCRP 91, published June 1, 1987, recommends that no more than 0.5 mSv (0.05 rem) of the allowed dose to the embryo/fetus be received during any one month during a declared pregnancy.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declared pregnant woman has not notified the licensee or registrant of the estimated date of conception, the licensee or registrant shall ensure that the dose </w:t>
      </w:r>
      <w:r w:rsidR="00277BF0">
        <w:t xml:space="preserve">equivalent </w:t>
      </w:r>
      <w:r>
        <w:t xml:space="preserve">to an embryo/fetus, as specified in subsection (b) </w:t>
      </w:r>
      <w:r w:rsidR="00277BF0">
        <w:t>of this Section</w:t>
      </w:r>
      <w:r>
        <w:t xml:space="preserve">, due to occupational exposure of the declared pregnant woman does not exceed 0.5 mSv (0.05 rem) per month, during the remainder of the pregnancy.  If after initially declaring her pregnancy, a declared pregnant woman advises the licensee or registrant of the estimated date of conception, the dose limits specified in subsections (a) and (e) of this Section shall apply.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The </w:t>
      </w:r>
      <w:r w:rsidR="00277BF0">
        <w:t>Agency</w:t>
      </w:r>
      <w:r>
        <w:t xml:space="preserve"> encourages licensees and registrants to explain to declared pregnant workers that providing an estimated date of conception will enable the licensee or registrant to more accurately assess the radiation dose </w:t>
      </w:r>
      <w:r w:rsidR="00277BF0">
        <w:t xml:space="preserve">equivalent </w:t>
      </w:r>
      <w:r>
        <w:t xml:space="preserve">to the embryo/fetus and assist the licensee or registrant in determining appropriate precautions to be taken for the remainder of the pregnancy. </w:t>
      </w:r>
    </w:p>
    <w:p w:rsidR="00486128" w:rsidRDefault="00486128" w:rsidP="008A3D68">
      <w:pPr>
        <w:widowControl w:val="0"/>
        <w:autoSpaceDE w:val="0"/>
        <w:autoSpaceDN w:val="0"/>
        <w:adjustRightInd w:val="0"/>
        <w:ind w:left="1440" w:hanging="720"/>
      </w:pPr>
    </w:p>
    <w:p w:rsidR="008A3D68" w:rsidRDefault="008A3D68" w:rsidP="008A3D6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by the time the woman informs the licensee or registrant of the estimated date of conception the dose </w:t>
      </w:r>
      <w:r w:rsidR="00277BF0">
        <w:t xml:space="preserve">equivalent </w:t>
      </w:r>
      <w:r>
        <w:t xml:space="preserve">to the embryo/fetus has exceeded 4.5 mSv (0.45 rem), the licensee or registrant shall be deemed to be in compliance with </w:t>
      </w:r>
      <w:r>
        <w:lastRenderedPageBreak/>
        <w:t xml:space="preserve">subsection (a) </w:t>
      </w:r>
      <w:r w:rsidR="00277BF0">
        <w:t>of this Section</w:t>
      </w:r>
      <w:r>
        <w:t xml:space="preserve"> if the additional dose </w:t>
      </w:r>
      <w:r w:rsidR="00277BF0">
        <w:t xml:space="preserve">equivalent </w:t>
      </w:r>
      <w:r>
        <w:t xml:space="preserve">to the embryo/fetus as specified in subsection (b) </w:t>
      </w:r>
      <w:r w:rsidR="00277BF0">
        <w:t>of this Section</w:t>
      </w:r>
      <w:r>
        <w:t xml:space="preserve"> does not exceed 0.5 mSv (0.05 rem) during the remainder of the pregnancy. </w:t>
      </w:r>
    </w:p>
    <w:p w:rsidR="00277BF0" w:rsidRDefault="00277BF0" w:rsidP="008A3D68">
      <w:pPr>
        <w:widowControl w:val="0"/>
        <w:autoSpaceDE w:val="0"/>
        <w:autoSpaceDN w:val="0"/>
        <w:adjustRightInd w:val="0"/>
        <w:ind w:left="1440" w:hanging="720"/>
      </w:pPr>
    </w:p>
    <w:p w:rsidR="00277BF0" w:rsidRPr="00D55B37" w:rsidRDefault="00277B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B74A1">
        <w:t>20841</w:t>
      </w:r>
      <w:r w:rsidRPr="00D55B37">
        <w:t xml:space="preserve">, effective </w:t>
      </w:r>
      <w:r w:rsidR="000B74A1">
        <w:t xml:space="preserve">December </w:t>
      </w:r>
      <w:r w:rsidR="003E2405">
        <w:t>16</w:t>
      </w:r>
      <w:r w:rsidR="000B74A1">
        <w:t>, 2005</w:t>
      </w:r>
      <w:r w:rsidRPr="00D55B37">
        <w:t>)</w:t>
      </w:r>
    </w:p>
    <w:sectPr w:rsidR="00277BF0" w:rsidRPr="00D55B37" w:rsidSect="008A3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D68"/>
    <w:rsid w:val="00033155"/>
    <w:rsid w:val="000B74A1"/>
    <w:rsid w:val="000E1FE1"/>
    <w:rsid w:val="00277BF0"/>
    <w:rsid w:val="002D4E35"/>
    <w:rsid w:val="003E2405"/>
    <w:rsid w:val="00486128"/>
    <w:rsid w:val="005A24F5"/>
    <w:rsid w:val="005C3366"/>
    <w:rsid w:val="00702BEA"/>
    <w:rsid w:val="00787BC0"/>
    <w:rsid w:val="008A3D68"/>
    <w:rsid w:val="00A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