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0C" w:rsidRDefault="00B53A0C" w:rsidP="00B53A0C">
      <w:pPr>
        <w:widowControl w:val="0"/>
        <w:autoSpaceDE w:val="0"/>
        <w:autoSpaceDN w:val="0"/>
        <w:adjustRightInd w:val="0"/>
      </w:pPr>
      <w:bookmarkStart w:id="0" w:name="_GoBack"/>
      <w:bookmarkEnd w:id="0"/>
    </w:p>
    <w:p w:rsidR="00B53A0C" w:rsidRDefault="00B53A0C" w:rsidP="00B53A0C">
      <w:pPr>
        <w:widowControl w:val="0"/>
        <w:autoSpaceDE w:val="0"/>
        <w:autoSpaceDN w:val="0"/>
        <w:adjustRightInd w:val="0"/>
      </w:pPr>
      <w:r>
        <w:rPr>
          <w:b/>
          <w:bCs/>
        </w:rPr>
        <w:t>Section 340.620  Control of Access to Very High Radiation Areas</w:t>
      </w:r>
      <w:r>
        <w:t xml:space="preserve"> </w:t>
      </w:r>
    </w:p>
    <w:p w:rsidR="00B53A0C" w:rsidRDefault="00B53A0C" w:rsidP="00B53A0C">
      <w:pPr>
        <w:widowControl w:val="0"/>
        <w:autoSpaceDE w:val="0"/>
        <w:autoSpaceDN w:val="0"/>
        <w:adjustRightInd w:val="0"/>
      </w:pPr>
    </w:p>
    <w:p w:rsidR="00B53A0C" w:rsidRDefault="00B53A0C" w:rsidP="00B53A0C">
      <w:pPr>
        <w:widowControl w:val="0"/>
        <w:autoSpaceDE w:val="0"/>
        <w:autoSpaceDN w:val="0"/>
        <w:adjustRightInd w:val="0"/>
      </w:pPr>
      <w:r>
        <w:t>In addition to the controls required by Section 340.610</w:t>
      </w:r>
      <w:r w:rsidR="0020759F">
        <w:t xml:space="preserve"> of this Section</w:t>
      </w:r>
      <w:r>
        <w:t xml:space="preserve">, the licensee or registrant shall institute measures to ensure that an individual is not able to gain unauthorized or inadvertent access to areas in which radiation levels could be encountered at 5 Gy (500 rad) or more in 1 hour at 1 meter from a source of radiation or any surface through which the radiation penetrates. </w:t>
      </w:r>
    </w:p>
    <w:p w:rsidR="0020759F" w:rsidRDefault="0020759F" w:rsidP="00B53A0C">
      <w:pPr>
        <w:widowControl w:val="0"/>
        <w:autoSpaceDE w:val="0"/>
        <w:autoSpaceDN w:val="0"/>
        <w:adjustRightInd w:val="0"/>
      </w:pPr>
    </w:p>
    <w:p w:rsidR="0020759F" w:rsidRPr="00D55B37" w:rsidRDefault="0020759F">
      <w:pPr>
        <w:pStyle w:val="JCARSourceNote"/>
        <w:ind w:left="720"/>
      </w:pPr>
      <w:r w:rsidRPr="00D55B37">
        <w:t xml:space="preserve">(Source:  </w:t>
      </w:r>
      <w:r>
        <w:t>Amended</w:t>
      </w:r>
      <w:r w:rsidRPr="00D55B37">
        <w:t xml:space="preserve"> at 2</w:t>
      </w:r>
      <w:r>
        <w:t>9 I</w:t>
      </w:r>
      <w:r w:rsidRPr="00D55B37">
        <w:t xml:space="preserve">ll. Reg. </w:t>
      </w:r>
      <w:r w:rsidR="00C15DCF">
        <w:t>20841</w:t>
      </w:r>
      <w:r w:rsidRPr="00D55B37">
        <w:t xml:space="preserve">, effective </w:t>
      </w:r>
      <w:r w:rsidR="00C15DCF">
        <w:t xml:space="preserve">December </w:t>
      </w:r>
      <w:r w:rsidR="00D2769B">
        <w:t>16</w:t>
      </w:r>
      <w:r w:rsidR="00C15DCF">
        <w:t>, 2005</w:t>
      </w:r>
      <w:r w:rsidRPr="00D55B37">
        <w:t>)</w:t>
      </w:r>
    </w:p>
    <w:sectPr w:rsidR="0020759F" w:rsidRPr="00D55B37" w:rsidSect="00B53A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3A0C"/>
    <w:rsid w:val="0005692F"/>
    <w:rsid w:val="0020759F"/>
    <w:rsid w:val="005C3366"/>
    <w:rsid w:val="00825B13"/>
    <w:rsid w:val="00B53A0C"/>
    <w:rsid w:val="00C15DCF"/>
    <w:rsid w:val="00CB08A3"/>
    <w:rsid w:val="00D2769B"/>
    <w:rsid w:val="00D90FA9"/>
    <w:rsid w:val="00F0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7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