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B9" w:rsidRDefault="00065DB9" w:rsidP="00065DB9">
      <w:pPr>
        <w:widowControl w:val="0"/>
        <w:autoSpaceDE w:val="0"/>
        <w:autoSpaceDN w:val="0"/>
        <w:adjustRightInd w:val="0"/>
      </w:pPr>
      <w:bookmarkStart w:id="0" w:name="_GoBack"/>
      <w:bookmarkEnd w:id="0"/>
    </w:p>
    <w:p w:rsidR="00065DB9" w:rsidRDefault="00065DB9" w:rsidP="00065DB9">
      <w:pPr>
        <w:widowControl w:val="0"/>
        <w:autoSpaceDE w:val="0"/>
        <w:autoSpaceDN w:val="0"/>
        <w:adjustRightInd w:val="0"/>
      </w:pPr>
      <w:r>
        <w:rPr>
          <w:b/>
          <w:bCs/>
        </w:rPr>
        <w:t>Section 340.720  Use of Other Controls</w:t>
      </w:r>
      <w:r>
        <w:t xml:space="preserve"> </w:t>
      </w:r>
    </w:p>
    <w:p w:rsidR="00065DB9" w:rsidRDefault="00065DB9" w:rsidP="00065DB9">
      <w:pPr>
        <w:widowControl w:val="0"/>
        <w:autoSpaceDE w:val="0"/>
        <w:autoSpaceDN w:val="0"/>
        <w:adjustRightInd w:val="0"/>
      </w:pPr>
    </w:p>
    <w:p w:rsidR="00065DB9" w:rsidRDefault="00D71829" w:rsidP="00D71829">
      <w:pPr>
        <w:widowControl w:val="0"/>
        <w:autoSpaceDE w:val="0"/>
        <w:autoSpaceDN w:val="0"/>
        <w:adjustRightInd w:val="0"/>
        <w:ind w:left="1425" w:hanging="705"/>
      </w:pPr>
      <w:r>
        <w:t>a)</w:t>
      </w:r>
      <w:r>
        <w:tab/>
      </w:r>
      <w:r w:rsidR="00065DB9">
        <w:t xml:space="preserve">When it is not </w:t>
      </w:r>
      <w:r w:rsidR="00DF72A9">
        <w:t>practical</w:t>
      </w:r>
      <w:r w:rsidR="00065DB9">
        <w:t xml:space="preserve"> to apply process or other engineering controls to control the concentrations of radioactive material in air to values below those that define an airborne radioactivity area, the licensee shall, consistent with maintaining the total effective dose equivalent ALARA, increase monitoring and limit intakes by one or more of the following means: </w:t>
      </w:r>
    </w:p>
    <w:p w:rsidR="0070203E" w:rsidRDefault="0070203E" w:rsidP="00065DB9">
      <w:pPr>
        <w:widowControl w:val="0"/>
        <w:autoSpaceDE w:val="0"/>
        <w:autoSpaceDN w:val="0"/>
        <w:adjustRightInd w:val="0"/>
      </w:pPr>
    </w:p>
    <w:p w:rsidR="00065DB9" w:rsidRDefault="00DF72A9" w:rsidP="00DF72A9">
      <w:pPr>
        <w:widowControl w:val="0"/>
        <w:autoSpaceDE w:val="0"/>
        <w:autoSpaceDN w:val="0"/>
        <w:adjustRightInd w:val="0"/>
        <w:ind w:left="1440" w:hanging="15"/>
      </w:pPr>
      <w:r>
        <w:t>1</w:t>
      </w:r>
      <w:r w:rsidR="00065DB9">
        <w:t>)</w:t>
      </w:r>
      <w:r w:rsidR="00065DB9">
        <w:tab/>
        <w:t xml:space="preserve">Control of access; or </w:t>
      </w:r>
    </w:p>
    <w:p w:rsidR="0070203E" w:rsidRDefault="0070203E" w:rsidP="00065DB9">
      <w:pPr>
        <w:widowControl w:val="0"/>
        <w:autoSpaceDE w:val="0"/>
        <w:autoSpaceDN w:val="0"/>
        <w:adjustRightInd w:val="0"/>
        <w:ind w:left="1440" w:hanging="720"/>
      </w:pPr>
    </w:p>
    <w:p w:rsidR="00065DB9" w:rsidRDefault="00DF72A9" w:rsidP="00DF72A9">
      <w:pPr>
        <w:widowControl w:val="0"/>
        <w:tabs>
          <w:tab w:val="left" w:pos="684"/>
        </w:tabs>
        <w:autoSpaceDE w:val="0"/>
        <w:autoSpaceDN w:val="0"/>
        <w:adjustRightInd w:val="0"/>
        <w:ind w:left="1440" w:hanging="15"/>
      </w:pPr>
      <w:r>
        <w:t>2</w:t>
      </w:r>
      <w:r w:rsidR="00065DB9">
        <w:t>)</w:t>
      </w:r>
      <w:r w:rsidR="00065DB9">
        <w:tab/>
        <w:t xml:space="preserve">Limitation of exposure times; or </w:t>
      </w:r>
    </w:p>
    <w:p w:rsidR="0070203E" w:rsidRDefault="0070203E" w:rsidP="00065DB9">
      <w:pPr>
        <w:widowControl w:val="0"/>
        <w:autoSpaceDE w:val="0"/>
        <w:autoSpaceDN w:val="0"/>
        <w:adjustRightInd w:val="0"/>
        <w:ind w:left="1440" w:hanging="720"/>
      </w:pPr>
    </w:p>
    <w:p w:rsidR="00065DB9" w:rsidRDefault="00DF72A9" w:rsidP="00DF72A9">
      <w:pPr>
        <w:widowControl w:val="0"/>
        <w:autoSpaceDE w:val="0"/>
        <w:autoSpaceDN w:val="0"/>
        <w:adjustRightInd w:val="0"/>
        <w:ind w:left="1440" w:hanging="15"/>
      </w:pPr>
      <w:r>
        <w:t>3</w:t>
      </w:r>
      <w:r w:rsidR="00065DB9">
        <w:t>)</w:t>
      </w:r>
      <w:r w:rsidR="00065DB9">
        <w:tab/>
        <w:t xml:space="preserve">Use of respiratory protection equipment; or </w:t>
      </w:r>
    </w:p>
    <w:p w:rsidR="0070203E" w:rsidRDefault="0070203E" w:rsidP="00065DB9">
      <w:pPr>
        <w:widowControl w:val="0"/>
        <w:autoSpaceDE w:val="0"/>
        <w:autoSpaceDN w:val="0"/>
        <w:adjustRightInd w:val="0"/>
        <w:ind w:left="1440" w:hanging="720"/>
      </w:pPr>
    </w:p>
    <w:p w:rsidR="00065DB9" w:rsidRDefault="00DF72A9" w:rsidP="00DF72A9">
      <w:pPr>
        <w:widowControl w:val="0"/>
        <w:autoSpaceDE w:val="0"/>
        <w:autoSpaceDN w:val="0"/>
        <w:adjustRightInd w:val="0"/>
        <w:ind w:left="1440" w:hanging="15"/>
      </w:pPr>
      <w:r>
        <w:t>4</w:t>
      </w:r>
      <w:r w:rsidR="00065DB9">
        <w:t>)</w:t>
      </w:r>
      <w:r w:rsidR="00065DB9">
        <w:tab/>
        <w:t xml:space="preserve">Other controls. </w:t>
      </w:r>
    </w:p>
    <w:p w:rsidR="00DF72A9" w:rsidRDefault="00DF72A9" w:rsidP="00DF72A9">
      <w:pPr>
        <w:widowControl w:val="0"/>
        <w:autoSpaceDE w:val="0"/>
        <w:autoSpaceDN w:val="0"/>
        <w:adjustRightInd w:val="0"/>
        <w:ind w:left="1440" w:hanging="15"/>
      </w:pPr>
    </w:p>
    <w:p w:rsidR="00DF72A9" w:rsidRDefault="00DF72A9" w:rsidP="00DF72A9">
      <w:pPr>
        <w:widowControl w:val="0"/>
        <w:autoSpaceDE w:val="0"/>
        <w:autoSpaceDN w:val="0"/>
        <w:adjustRightInd w:val="0"/>
        <w:ind w:left="1440" w:hanging="699"/>
      </w:pPr>
      <w:r>
        <w:t>b)</w:t>
      </w:r>
      <w:r>
        <w:tab/>
        <w:t>If the licensee perform</w:t>
      </w:r>
      <w:r w:rsidR="00D71829">
        <w:t>s</w:t>
      </w:r>
      <w:r>
        <w:t xml:space="preserve"> an ALARA analysis to determine whether respirators shall be used, the licensee may consider safety factors other than radiological factors.  The licensee shall also consider the impact of respirator use on workers' industrial health and safety</w:t>
      </w:r>
      <w:r w:rsidR="006663F0">
        <w:t>.</w:t>
      </w:r>
    </w:p>
    <w:p w:rsidR="00DF72A9" w:rsidRDefault="00DF72A9" w:rsidP="00DF72A9">
      <w:pPr>
        <w:widowControl w:val="0"/>
        <w:autoSpaceDE w:val="0"/>
        <w:autoSpaceDN w:val="0"/>
        <w:adjustRightInd w:val="0"/>
        <w:ind w:left="1440" w:hanging="699"/>
      </w:pPr>
    </w:p>
    <w:p w:rsidR="00DF72A9" w:rsidRPr="00D55B37" w:rsidRDefault="00DF72A9">
      <w:pPr>
        <w:pStyle w:val="JCARSourceNote"/>
        <w:ind w:left="720"/>
      </w:pPr>
      <w:r w:rsidRPr="00D55B37">
        <w:t xml:space="preserve">(Source:  </w:t>
      </w:r>
      <w:r>
        <w:t>Amended</w:t>
      </w:r>
      <w:r w:rsidRPr="00D55B37">
        <w:t xml:space="preserve"> at 2</w:t>
      </w:r>
      <w:r>
        <w:t>9 I</w:t>
      </w:r>
      <w:r w:rsidRPr="00D55B37">
        <w:t xml:space="preserve">ll. Reg. </w:t>
      </w:r>
      <w:r w:rsidR="00621FF1">
        <w:t>20841</w:t>
      </w:r>
      <w:r w:rsidRPr="00D55B37">
        <w:t xml:space="preserve">, effective </w:t>
      </w:r>
      <w:r w:rsidR="00621FF1">
        <w:t xml:space="preserve">December </w:t>
      </w:r>
      <w:r w:rsidR="00442427">
        <w:t>16</w:t>
      </w:r>
      <w:r w:rsidR="00621FF1">
        <w:t>, 2005</w:t>
      </w:r>
      <w:r w:rsidRPr="00D55B37">
        <w:t>)</w:t>
      </w:r>
    </w:p>
    <w:sectPr w:rsidR="00DF72A9" w:rsidRPr="00D55B37" w:rsidSect="00065D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DB9"/>
    <w:rsid w:val="00065DB9"/>
    <w:rsid w:val="000F4678"/>
    <w:rsid w:val="00442427"/>
    <w:rsid w:val="00442F22"/>
    <w:rsid w:val="005761E8"/>
    <w:rsid w:val="005C3366"/>
    <w:rsid w:val="00621FF1"/>
    <w:rsid w:val="006663F0"/>
    <w:rsid w:val="0070203E"/>
    <w:rsid w:val="00CE65CD"/>
    <w:rsid w:val="00D71829"/>
    <w:rsid w:val="00DF72A9"/>
    <w:rsid w:val="00E1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7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F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