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7C" w:rsidRDefault="00DF277C" w:rsidP="00DF27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277C" w:rsidRDefault="00DF277C" w:rsidP="00DF27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340.1070  Compliance with Environmental and Health Protection Regulations</w:t>
      </w:r>
      <w:r>
        <w:t xml:space="preserve"> </w:t>
      </w:r>
    </w:p>
    <w:p w:rsidR="00DF277C" w:rsidRDefault="00DF277C" w:rsidP="00DF277C">
      <w:pPr>
        <w:widowControl w:val="0"/>
        <w:autoSpaceDE w:val="0"/>
        <w:autoSpaceDN w:val="0"/>
        <w:adjustRightInd w:val="0"/>
      </w:pPr>
    </w:p>
    <w:p w:rsidR="00DF277C" w:rsidRDefault="00DF277C" w:rsidP="00DF277C">
      <w:pPr>
        <w:widowControl w:val="0"/>
        <w:autoSpaceDE w:val="0"/>
        <w:autoSpaceDN w:val="0"/>
        <w:adjustRightInd w:val="0"/>
      </w:pPr>
      <w:r>
        <w:t xml:space="preserve">Nothing in this Subpart K relieves the licensee from complying with other applicable federal, State and local regulations governing any other toxic or hazardous properties of materials that are disposed of pursuant to this Subpart. </w:t>
      </w:r>
    </w:p>
    <w:sectPr w:rsidR="00DF277C" w:rsidSect="00DF27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277C"/>
    <w:rsid w:val="00074DE3"/>
    <w:rsid w:val="005C3366"/>
    <w:rsid w:val="009B5133"/>
    <w:rsid w:val="00DF277C"/>
    <w:rsid w:val="00E0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