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10" w:rsidRDefault="00922B10" w:rsidP="00922B10">
      <w:pPr>
        <w:spacing w:line="240" w:lineRule="atLeast"/>
        <w:ind w:left="720" w:hanging="720"/>
        <w:rPr>
          <w:b/>
          <w:bCs/>
        </w:rPr>
      </w:pPr>
      <w:bookmarkStart w:id="0" w:name="_GoBack"/>
      <w:bookmarkEnd w:id="0"/>
    </w:p>
    <w:p w:rsidR="00922B10" w:rsidRDefault="00922B10" w:rsidP="00922B10">
      <w:pPr>
        <w:spacing w:line="240" w:lineRule="atLeast"/>
        <w:ind w:left="720" w:hanging="720"/>
        <w:rPr>
          <w:b/>
          <w:bCs/>
        </w:rPr>
      </w:pPr>
      <w:r>
        <w:rPr>
          <w:b/>
          <w:bCs/>
        </w:rPr>
        <w:t>Section 346.20  Scope</w:t>
      </w:r>
    </w:p>
    <w:p w:rsidR="00922B10" w:rsidRDefault="00922B10" w:rsidP="00922B10">
      <w:pPr>
        <w:spacing w:line="240" w:lineRule="atLeast"/>
        <w:ind w:left="720" w:hanging="720"/>
        <w:rPr>
          <w:b/>
          <w:bCs/>
        </w:rPr>
      </w:pPr>
    </w:p>
    <w:p w:rsidR="00922B10" w:rsidRDefault="005E2C83" w:rsidP="005E2C83">
      <w:pPr>
        <w:ind w:left="1440" w:hanging="720"/>
      </w:pPr>
      <w:r>
        <w:t>a)</w:t>
      </w:r>
      <w:r>
        <w:tab/>
      </w:r>
      <w:r w:rsidR="00922B10">
        <w:t>This Part is in addition to, and not in substitution for</w:t>
      </w:r>
      <w:r w:rsidR="00CD6B25">
        <w:t>,</w:t>
      </w:r>
      <w:r w:rsidR="00922B10">
        <w:t xml:space="preserve"> other Parts in 32 </w:t>
      </w:r>
      <w:smartTag w:uri="urn:schemas-microsoft-com:office:smarttags" w:element="State">
        <w:smartTag w:uri="urn:schemas-microsoft-com:office:smarttags" w:element="place">
          <w:r w:rsidR="00922B10">
            <w:t>Ill.</w:t>
          </w:r>
        </w:smartTag>
      </w:smartTag>
      <w:r w:rsidR="00922B10">
        <w:t xml:space="preserve"> Adm. Code: Chapter II, Subchapter b.  The requirements of 32 </w:t>
      </w:r>
      <w:smartTag w:uri="urn:schemas-microsoft-com:office:smarttags" w:element="State">
        <w:smartTag w:uri="urn:schemas-microsoft-com:office:smarttags" w:element="place">
          <w:r w:rsidR="00922B10">
            <w:t>Ill.</w:t>
          </w:r>
        </w:smartTag>
      </w:smartTag>
      <w:r w:rsidR="00922B10">
        <w:t xml:space="preserve"> Adm. Code: Chapter II, Subchapter b apply to applicants and licensees subject to this Part.  Nothing in this Part relieves the licensee from complying with other applicable Federal, State and </w:t>
      </w:r>
      <w:r w:rsidR="00CD6B25">
        <w:t>l</w:t>
      </w:r>
      <w:r w:rsidR="00922B10">
        <w:t>ocal regulations governing the siting, zoning, land use and building code requirements for industrial facilities.</w:t>
      </w:r>
    </w:p>
    <w:p w:rsidR="00922B10" w:rsidRDefault="00922B10" w:rsidP="005E2C83"/>
    <w:p w:rsidR="00922B10" w:rsidRDefault="00922B10" w:rsidP="005E2C83">
      <w:pPr>
        <w:ind w:left="1440" w:hanging="720"/>
      </w:pPr>
      <w:r>
        <w:t>b)</w:t>
      </w:r>
      <w:r>
        <w:tab/>
        <w:t xml:space="preserve">This Part also applies to panoramic irradiators that have either dry or wet storage of the radioactive sealed sources and to underwater irradiators in which both the source and the product being irradiated are under water.  Irradiators whose dose rates exceed 5 grays (500 rads) per hour at 1 meter from the radioactive sealed sources in air or in water, as applicable </w:t>
      </w:r>
      <w:r w:rsidR="00CD6B25">
        <w:t>t</w:t>
      </w:r>
      <w:r>
        <w:t>o the irradiator type, are covered by this Part.</w:t>
      </w:r>
    </w:p>
    <w:p w:rsidR="00922B10" w:rsidRDefault="00922B10" w:rsidP="005E2C83"/>
    <w:p w:rsidR="00922B10" w:rsidRDefault="00922B10" w:rsidP="005E2C83">
      <w:pPr>
        <w:ind w:left="1440" w:hanging="720"/>
      </w:pPr>
      <w:r>
        <w:t>c)</w:t>
      </w:r>
      <w:r>
        <w:tab/>
        <w:t>This Part does not apply to self-contained dry-source-storage irradiators (those in which both the source and the area subject to irradiation are contained within a device and are not accessible by personnel), medical radiology or teletherapy, radiography (the irradiation of materials for nondestructive testing purposes), gauging, or open-field (agricultural) irradiations.</w:t>
      </w:r>
    </w:p>
    <w:sectPr w:rsidR="00922B10"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0C19">
      <w:r>
        <w:separator/>
      </w:r>
    </w:p>
  </w:endnote>
  <w:endnote w:type="continuationSeparator" w:id="0">
    <w:p w:rsidR="00000000" w:rsidRDefault="0086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0C19">
      <w:r>
        <w:separator/>
      </w:r>
    </w:p>
  </w:footnote>
  <w:footnote w:type="continuationSeparator" w:id="0">
    <w:p w:rsidR="00000000" w:rsidRDefault="00860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00D8"/>
    <w:multiLevelType w:val="hybridMultilevel"/>
    <w:tmpl w:val="6F048B46"/>
    <w:lvl w:ilvl="0" w:tplc="22FEE158">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189B"/>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E2C83"/>
    <w:rsid w:val="006205BF"/>
    <w:rsid w:val="006541CA"/>
    <w:rsid w:val="006851AB"/>
    <w:rsid w:val="006A2114"/>
    <w:rsid w:val="00776784"/>
    <w:rsid w:val="00780733"/>
    <w:rsid w:val="007D406F"/>
    <w:rsid w:val="008271B1"/>
    <w:rsid w:val="00837F88"/>
    <w:rsid w:val="0084781C"/>
    <w:rsid w:val="00860C19"/>
    <w:rsid w:val="008E3F66"/>
    <w:rsid w:val="008F591B"/>
    <w:rsid w:val="00922B10"/>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D6B25"/>
    <w:rsid w:val="00CF350D"/>
    <w:rsid w:val="00D12F95"/>
    <w:rsid w:val="00D55B37"/>
    <w:rsid w:val="00D653D2"/>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1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1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2012-06-21T18:31:00Z</dcterms:created>
  <dcterms:modified xsi:type="dcterms:W3CDTF">2012-06-21T18:31:00Z</dcterms:modified>
</cp:coreProperties>
</file>