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7BB75" w14:textId="77777777" w:rsidR="004005C6" w:rsidRPr="004005C6" w:rsidRDefault="004005C6" w:rsidP="004005C6"/>
    <w:p w14:paraId="2EDF3CE4" w14:textId="77777777" w:rsidR="004005C6" w:rsidRPr="004005C6" w:rsidRDefault="004005C6" w:rsidP="004005C6">
      <w:pPr>
        <w:rPr>
          <w:b/>
        </w:rPr>
      </w:pPr>
      <w:r w:rsidRPr="004005C6">
        <w:rPr>
          <w:b/>
        </w:rPr>
        <w:t xml:space="preserve">Section 346.390 </w:t>
      </w:r>
      <w:r>
        <w:rPr>
          <w:b/>
        </w:rPr>
        <w:t xml:space="preserve"> </w:t>
      </w:r>
      <w:r w:rsidRPr="004005C6">
        <w:rPr>
          <w:b/>
        </w:rPr>
        <w:t xml:space="preserve">Design </w:t>
      </w:r>
      <w:r w:rsidR="003B1C60">
        <w:rPr>
          <w:b/>
        </w:rPr>
        <w:t>R</w:t>
      </w:r>
      <w:r w:rsidRPr="004005C6">
        <w:rPr>
          <w:b/>
        </w:rPr>
        <w:t>equirements</w:t>
      </w:r>
    </w:p>
    <w:p w14:paraId="452FB1F2" w14:textId="77777777" w:rsidR="004005C6" w:rsidRPr="004005C6" w:rsidRDefault="004005C6" w:rsidP="004005C6"/>
    <w:p w14:paraId="51CA76D1" w14:textId="4F8A15EE" w:rsidR="004005C6" w:rsidRPr="004005C6" w:rsidRDefault="004005C6" w:rsidP="004005C6">
      <w:r w:rsidRPr="004005C6">
        <w:t xml:space="preserve">Irradiators whose construction begins after </w:t>
      </w:r>
      <w:smartTag w:uri="urn:schemas-microsoft-com:office:smarttags" w:element="date">
        <w:smartTagPr>
          <w:attr w:name="Year" w:val="2005"/>
          <w:attr w:name="Day" w:val="1"/>
          <w:attr w:name="Month" w:val="12"/>
        </w:smartTagPr>
        <w:r w:rsidR="007865AD">
          <w:t>Dece</w:t>
        </w:r>
        <w:r w:rsidRPr="004005C6">
          <w:t>mber 1, 2005</w:t>
        </w:r>
      </w:smartTag>
      <w:r w:rsidR="003F4421">
        <w:t>,</w:t>
      </w:r>
      <w:r w:rsidRPr="004005C6">
        <w:t xml:space="preserve"> shall meet the design requirements of this Section.</w:t>
      </w:r>
    </w:p>
    <w:p w14:paraId="5F3D0AF6" w14:textId="77777777" w:rsidR="004005C6" w:rsidRPr="004005C6" w:rsidRDefault="004005C6" w:rsidP="004005C6"/>
    <w:p w14:paraId="43DA73CE" w14:textId="189110A7" w:rsidR="004005C6" w:rsidRPr="004005C6" w:rsidRDefault="004005C6" w:rsidP="004005C6">
      <w:pPr>
        <w:ind w:left="1440" w:hanging="720"/>
      </w:pPr>
      <w:r>
        <w:t>a)</w:t>
      </w:r>
      <w:r>
        <w:tab/>
      </w:r>
      <w:r w:rsidRPr="004005C6">
        <w:t>Shielding.  For panoramic irradiators, the licensee shall design shielding walls to meet generally accepted building code requirements for reinforced concrete and design the walls, wall penetrations, and entranceways to meet the radiation shielding requirements of Section 346.250.  If the irradiator will use more than 2 x 10</w:t>
      </w:r>
      <w:r w:rsidRPr="003B1C60">
        <w:rPr>
          <w:vertAlign w:val="superscript"/>
        </w:rPr>
        <w:t>17</w:t>
      </w:r>
      <w:r w:rsidRPr="004005C6">
        <w:t xml:space="preserve"> becquerels (5 million curies) of activity, the licensee shall </w:t>
      </w:r>
      <w:r w:rsidR="005419F2">
        <w:t>evaluate</w:t>
      </w:r>
      <w:r w:rsidRPr="004005C6">
        <w:t xml:space="preserve"> the effects of heating of the shielding by the irradiator sources.</w:t>
      </w:r>
    </w:p>
    <w:p w14:paraId="2E998A04" w14:textId="77777777" w:rsidR="004005C6" w:rsidRPr="004005C6" w:rsidRDefault="004005C6" w:rsidP="004005C6"/>
    <w:p w14:paraId="53508FAC" w14:textId="77777777" w:rsidR="004005C6" w:rsidRPr="004005C6" w:rsidRDefault="004005C6" w:rsidP="004005C6">
      <w:pPr>
        <w:ind w:left="1440" w:hanging="720"/>
      </w:pPr>
      <w:r>
        <w:t>b)</w:t>
      </w:r>
      <w:r>
        <w:tab/>
      </w:r>
      <w:r w:rsidRPr="004005C6">
        <w:t>Foundations.  For panoramic irradiators, the licensee shall design the foundation, with consideration given to soil characteristics, to ensure it is adequate to support the weight of the facility shield walls.</w:t>
      </w:r>
    </w:p>
    <w:p w14:paraId="54A4999E" w14:textId="77777777" w:rsidR="004005C6" w:rsidRPr="004005C6" w:rsidRDefault="004005C6" w:rsidP="004005C6"/>
    <w:p w14:paraId="49A61DF6" w14:textId="10389264" w:rsidR="004005C6" w:rsidRPr="004005C6" w:rsidRDefault="004005C6" w:rsidP="004005C6">
      <w:pPr>
        <w:ind w:left="1440" w:hanging="720"/>
      </w:pPr>
      <w:r>
        <w:t>c)</w:t>
      </w:r>
      <w:r>
        <w:tab/>
      </w:r>
      <w:r w:rsidRPr="004005C6">
        <w:t>Pool integrity.  For pool irradiators, the licensee shall design the pool to assure that it is leak resistant, that it is strong enough to bear the weight of the pool water and shipping casks, that a dropped cask would not fall on sealed sources, that all outlets or pipes meet the requirements of Section 346.330(b) and that metal components are metallurgically compatible with other components in the pool.</w:t>
      </w:r>
    </w:p>
    <w:p w14:paraId="04D83EDD" w14:textId="77777777" w:rsidR="004005C6" w:rsidRPr="004005C6" w:rsidRDefault="004005C6" w:rsidP="004005C6"/>
    <w:p w14:paraId="76F04540" w14:textId="6554B0E3" w:rsidR="004005C6" w:rsidRPr="004005C6" w:rsidRDefault="004005C6" w:rsidP="004005C6">
      <w:pPr>
        <w:ind w:left="1440" w:hanging="720"/>
      </w:pPr>
      <w:r>
        <w:t>d)</w:t>
      </w:r>
      <w:r>
        <w:tab/>
      </w:r>
      <w:r w:rsidRPr="004005C6">
        <w:t>Water handling system.  For pool irradiators, the licensee shall verify that the design of the water purification system is adequate to meet the requirements of Section 346.330(e).  The system shall be designed so that water leaking from the system does not drain to unrestricted areas without being monitored.</w:t>
      </w:r>
    </w:p>
    <w:p w14:paraId="7A9DA574" w14:textId="77777777" w:rsidR="004005C6" w:rsidRPr="004005C6" w:rsidRDefault="004005C6" w:rsidP="004005C6"/>
    <w:p w14:paraId="0CE14110" w14:textId="567E4CA0" w:rsidR="004005C6" w:rsidRPr="004005C6" w:rsidRDefault="004005C6" w:rsidP="004005C6">
      <w:pPr>
        <w:ind w:left="1440" w:hanging="720"/>
      </w:pPr>
      <w:r>
        <w:t>e)</w:t>
      </w:r>
      <w:r>
        <w:tab/>
      </w:r>
      <w:r w:rsidRPr="004005C6">
        <w:t xml:space="preserve">Radiation monitors.  For all irradiators, the licensee shall evaluate the location and sensitivity of the monitor to detect sources carried by the product conveyor system as required by Section 346.290(a).  The licensee shall verify that the product </w:t>
      </w:r>
      <w:r w:rsidR="00B069E6">
        <w:t>conveyor</w:t>
      </w:r>
      <w:r w:rsidR="00B069E6" w:rsidRPr="004005C6">
        <w:t xml:space="preserve"> </w:t>
      </w:r>
      <w:r w:rsidRPr="004005C6">
        <w:t>is designed to stop before a source on the product conveyor would cause a radiation overexposure to any person.  For pool irradiators, if the licensee uses radiation monitors to detect contamination under Section 346.590(b), the licensee shall verify that the design of radiation monitoring systems to detect pool contamination included sensitive detectors located close to where contamination is likely to concentrate.</w:t>
      </w:r>
    </w:p>
    <w:p w14:paraId="3889C846" w14:textId="77777777" w:rsidR="004005C6" w:rsidRPr="004005C6" w:rsidRDefault="004005C6" w:rsidP="004005C6"/>
    <w:p w14:paraId="18D4E785" w14:textId="77777777" w:rsidR="004005C6" w:rsidRPr="004005C6" w:rsidRDefault="004005C6" w:rsidP="004005C6">
      <w:pPr>
        <w:ind w:left="1440" w:hanging="720"/>
      </w:pPr>
      <w:r>
        <w:t>f)</w:t>
      </w:r>
      <w:r>
        <w:tab/>
      </w:r>
      <w:r w:rsidRPr="004005C6">
        <w:t xml:space="preserve">Source rack.  For pool irradiators, the licensee shall verify that there are no crevices on the source or between the source and source holder that would promote corrosion on a critical area of the source.  For panoramic irradiators, the licensee shall determine that source rack drops due to loss of power will not damage the source rack and that source rack drops due to failure of cables (or alternative means of support) will not cause loss of integrity of sealed sources.  For panoramic irradiators, the licensee shall review the design of the mechanism </w:t>
      </w:r>
      <w:r w:rsidRPr="004005C6">
        <w:lastRenderedPageBreak/>
        <w:t>that moves the sources to assure that the likelihood of a stuck source is low and that, if the rack sticks, a means exists to free it with minimal risk to personnel.</w:t>
      </w:r>
    </w:p>
    <w:p w14:paraId="3AC294BC" w14:textId="77777777" w:rsidR="004005C6" w:rsidRPr="004005C6" w:rsidRDefault="004005C6" w:rsidP="004005C6"/>
    <w:p w14:paraId="55D0CBB5" w14:textId="464E84A5" w:rsidR="004005C6" w:rsidRPr="004005C6" w:rsidRDefault="004005C6" w:rsidP="004005C6">
      <w:pPr>
        <w:ind w:left="1440" w:hanging="720"/>
      </w:pPr>
      <w:r>
        <w:t>g)</w:t>
      </w:r>
      <w:r>
        <w:tab/>
      </w:r>
      <w:r w:rsidRPr="004005C6">
        <w:t>Access control.  For panoramic irradiators, the licensee shall verify from the design and logic diagram that the access control system will meet the requirements of Section 346.230.</w:t>
      </w:r>
    </w:p>
    <w:p w14:paraId="4623CFAC" w14:textId="77777777" w:rsidR="004005C6" w:rsidRPr="004005C6" w:rsidRDefault="004005C6" w:rsidP="004005C6"/>
    <w:p w14:paraId="66E2C90E" w14:textId="77777777" w:rsidR="004005C6" w:rsidRPr="004005C6" w:rsidRDefault="004005C6" w:rsidP="004005C6">
      <w:pPr>
        <w:ind w:left="1440" w:hanging="720"/>
      </w:pPr>
      <w:r>
        <w:t>h)</w:t>
      </w:r>
      <w:r>
        <w:tab/>
      </w:r>
      <w:r w:rsidRPr="004005C6">
        <w:t>Fire protection.  For panoramic irradiators, the licensee shall verify that the number, location and spacing of the smoke and heat detectors are appropriate to detect fires and that the detectors are protected from mechanical and radiation damage.  The licensee shall verify that the design of the fire extinguishing system provides the necessary discharge patterns, densities, and flow characteristics for complete coverage of the radiation room and that the system is protected from mechanical and radiation damage.</w:t>
      </w:r>
    </w:p>
    <w:p w14:paraId="25481A8B" w14:textId="77777777" w:rsidR="004005C6" w:rsidRPr="004005C6" w:rsidRDefault="004005C6" w:rsidP="004005C6"/>
    <w:p w14:paraId="5A2F1505" w14:textId="77777777" w:rsidR="004005C6" w:rsidRPr="004005C6" w:rsidRDefault="004005C6" w:rsidP="004005C6">
      <w:pPr>
        <w:ind w:left="1440" w:hanging="720"/>
      </w:pPr>
      <w:r>
        <w:t>i)</w:t>
      </w:r>
      <w:r>
        <w:tab/>
      </w:r>
      <w:r w:rsidRPr="004005C6">
        <w:t>Source return.  For panoramic irradiators, the licensee shall verify that the source rack will automatically return to the fully shielded position if offsite power is lost for more than 10 seconds.</w:t>
      </w:r>
    </w:p>
    <w:p w14:paraId="5B464871" w14:textId="77777777" w:rsidR="004005C6" w:rsidRPr="004005C6" w:rsidRDefault="004005C6" w:rsidP="004005C6"/>
    <w:p w14:paraId="3255F8E9" w14:textId="7626D1FE" w:rsidR="004005C6" w:rsidRPr="004005C6" w:rsidRDefault="004005C6" w:rsidP="004005C6">
      <w:pPr>
        <w:ind w:left="1440" w:hanging="720"/>
      </w:pPr>
      <w:r>
        <w:t>j)</w:t>
      </w:r>
      <w:r>
        <w:tab/>
      </w:r>
      <w:r w:rsidRPr="004005C6">
        <w:t xml:space="preserve">Seismic.  For panoramic irradiators to be built in seismic areas, the licensee shall design the reinforced concrete radiation shields to retain their integrity in the event of an earthquake by designing to the seismic requirements of an appropriate source, such as </w:t>
      </w:r>
      <w:r w:rsidR="00B069E6">
        <w:t xml:space="preserve">Chapter 21, </w:t>
      </w:r>
      <w:r w:rsidR="003F4421">
        <w:t>"</w:t>
      </w:r>
      <w:r w:rsidR="00B069E6">
        <w:t>Special Provisions for Seismic Design</w:t>
      </w:r>
      <w:r w:rsidR="003F4421">
        <w:t>"</w:t>
      </w:r>
      <w:r w:rsidR="00B069E6">
        <w:t>, of the</w:t>
      </w:r>
      <w:r w:rsidRPr="004005C6">
        <w:t xml:space="preserve"> American Concrete Institute Standard </w:t>
      </w:r>
      <w:r w:rsidR="003B1C60">
        <w:t>"</w:t>
      </w:r>
      <w:r w:rsidRPr="004005C6">
        <w:t>Building Code Requirements for Reinforced Concrete</w:t>
      </w:r>
      <w:r w:rsidR="003B1C60">
        <w:t>"</w:t>
      </w:r>
      <w:r w:rsidRPr="004005C6">
        <w:t xml:space="preserve"> (ACI 318-89) or local building codes, whichever is most current.</w:t>
      </w:r>
    </w:p>
    <w:p w14:paraId="273ABEAA" w14:textId="77777777" w:rsidR="004005C6" w:rsidRPr="004005C6" w:rsidRDefault="004005C6" w:rsidP="004005C6"/>
    <w:p w14:paraId="13B14632" w14:textId="3662977F" w:rsidR="004005C6" w:rsidRDefault="004005C6" w:rsidP="004005C6">
      <w:pPr>
        <w:ind w:left="1440" w:hanging="720"/>
      </w:pPr>
      <w:r>
        <w:t>k)</w:t>
      </w:r>
      <w:r>
        <w:tab/>
      </w:r>
      <w:r w:rsidRPr="004005C6">
        <w:t>Wiring.  For panoramic irradiators, the licensee shall verify that electrical wiring and electrical equipment in the radiation room are selected to minimize failures due to prolonged exposure to radiation.</w:t>
      </w:r>
    </w:p>
    <w:p w14:paraId="7F5AB734" w14:textId="56333E73" w:rsidR="00B069E6" w:rsidRDefault="00B069E6" w:rsidP="00214389"/>
    <w:p w14:paraId="06EFA5A9" w14:textId="07F784FF" w:rsidR="00B069E6" w:rsidRPr="004005C6" w:rsidRDefault="00B069E6" w:rsidP="004005C6">
      <w:pPr>
        <w:ind w:left="1440" w:hanging="720"/>
      </w:pPr>
      <w:r w:rsidRPr="00FD1AD2">
        <w:t>(Source:  Amended at 4</w:t>
      </w:r>
      <w:r>
        <w:t>7</w:t>
      </w:r>
      <w:r w:rsidRPr="00FD1AD2">
        <w:t xml:space="preserve"> Ill. Reg. </w:t>
      </w:r>
      <w:r w:rsidR="00937C9C">
        <w:t>9201</w:t>
      </w:r>
      <w:r w:rsidRPr="00FD1AD2">
        <w:t xml:space="preserve">, effective </w:t>
      </w:r>
      <w:r w:rsidR="00937C9C">
        <w:t>June 22, 2023</w:t>
      </w:r>
      <w:r w:rsidRPr="00FD1AD2">
        <w:t>)</w:t>
      </w:r>
    </w:p>
    <w:sectPr w:rsidR="00B069E6" w:rsidRPr="004005C6"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0A144" w14:textId="77777777" w:rsidR="00550255" w:rsidRDefault="00697117">
      <w:r>
        <w:separator/>
      </w:r>
    </w:p>
  </w:endnote>
  <w:endnote w:type="continuationSeparator" w:id="0">
    <w:p w14:paraId="439635E1" w14:textId="77777777" w:rsidR="00550255" w:rsidRDefault="00697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E95C1" w14:textId="77777777" w:rsidR="00550255" w:rsidRDefault="00697117">
      <w:r>
        <w:separator/>
      </w:r>
    </w:p>
  </w:footnote>
  <w:footnote w:type="continuationSeparator" w:id="0">
    <w:p w14:paraId="75895F12" w14:textId="77777777" w:rsidR="00550255" w:rsidRDefault="00697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439AA"/>
    <w:multiLevelType w:val="hybridMultilevel"/>
    <w:tmpl w:val="C090D488"/>
    <w:lvl w:ilvl="0" w:tplc="4A8EBA7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76FB"/>
    <w:rsid w:val="0001362A"/>
    <w:rsid w:val="0004640E"/>
    <w:rsid w:val="000C20EF"/>
    <w:rsid w:val="000D225F"/>
    <w:rsid w:val="00147261"/>
    <w:rsid w:val="00173B90"/>
    <w:rsid w:val="001C7D95"/>
    <w:rsid w:val="001E3074"/>
    <w:rsid w:val="00210783"/>
    <w:rsid w:val="00214389"/>
    <w:rsid w:val="00225354"/>
    <w:rsid w:val="002524EC"/>
    <w:rsid w:val="00260DAD"/>
    <w:rsid w:val="00271D6C"/>
    <w:rsid w:val="00292C0A"/>
    <w:rsid w:val="002A643F"/>
    <w:rsid w:val="00337CEB"/>
    <w:rsid w:val="00367A2E"/>
    <w:rsid w:val="00382A95"/>
    <w:rsid w:val="003B1C60"/>
    <w:rsid w:val="003B23A4"/>
    <w:rsid w:val="003F3A28"/>
    <w:rsid w:val="003F4421"/>
    <w:rsid w:val="003F5FD7"/>
    <w:rsid w:val="004005C6"/>
    <w:rsid w:val="00431CFE"/>
    <w:rsid w:val="00465372"/>
    <w:rsid w:val="004D73D3"/>
    <w:rsid w:val="005001C5"/>
    <w:rsid w:val="00500C4C"/>
    <w:rsid w:val="00521E10"/>
    <w:rsid w:val="0052308E"/>
    <w:rsid w:val="00530BE1"/>
    <w:rsid w:val="005419F2"/>
    <w:rsid w:val="00542E97"/>
    <w:rsid w:val="00545A1C"/>
    <w:rsid w:val="00550255"/>
    <w:rsid w:val="0056157E"/>
    <w:rsid w:val="0056501E"/>
    <w:rsid w:val="006205BF"/>
    <w:rsid w:val="006541CA"/>
    <w:rsid w:val="00697117"/>
    <w:rsid w:val="006A2114"/>
    <w:rsid w:val="00776784"/>
    <w:rsid w:val="00780733"/>
    <w:rsid w:val="007865AD"/>
    <w:rsid w:val="007D406F"/>
    <w:rsid w:val="008271B1"/>
    <w:rsid w:val="00837F88"/>
    <w:rsid w:val="0084781C"/>
    <w:rsid w:val="00897522"/>
    <w:rsid w:val="008E3F66"/>
    <w:rsid w:val="00932B5E"/>
    <w:rsid w:val="00935A8C"/>
    <w:rsid w:val="00937C9C"/>
    <w:rsid w:val="0098276C"/>
    <w:rsid w:val="00A174BB"/>
    <w:rsid w:val="00A2265D"/>
    <w:rsid w:val="00A24A32"/>
    <w:rsid w:val="00A600AA"/>
    <w:rsid w:val="00AE1744"/>
    <w:rsid w:val="00AE5547"/>
    <w:rsid w:val="00B069E6"/>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09F489D2"/>
  <w15:docId w15:val="{A0A9A1EA-E7C7-4CC5-9CCA-328F0012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Technical4">
    <w:name w:val="Technical 4"/>
    <w:rsid w:val="004005C6"/>
    <w:pPr>
      <w:tabs>
        <w:tab w:val="left" w:pos="-720"/>
      </w:tabs>
      <w:suppressAutoHyphens/>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4</cp:revision>
  <dcterms:created xsi:type="dcterms:W3CDTF">2023-06-08T15:55:00Z</dcterms:created>
  <dcterms:modified xsi:type="dcterms:W3CDTF">2023-07-07T18:12:00Z</dcterms:modified>
</cp:coreProperties>
</file>