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7743" w14:textId="77777777" w:rsidR="00A2078B" w:rsidRDefault="00A2078B" w:rsidP="00A2078B">
      <w:pPr>
        <w:tabs>
          <w:tab w:val="left" w:pos="9360"/>
        </w:tabs>
      </w:pPr>
    </w:p>
    <w:p w14:paraId="03583968" w14:textId="7AC7BFF0" w:rsidR="00A2078B" w:rsidRDefault="00A2078B" w:rsidP="00A2078B">
      <w:pPr>
        <w:rPr>
          <w:b/>
        </w:rPr>
      </w:pPr>
      <w:r w:rsidRPr="002C5B4F">
        <w:rPr>
          <w:b/>
        </w:rPr>
        <w:t>Section 351.</w:t>
      </w:r>
      <w:r>
        <w:rPr>
          <w:b/>
        </w:rPr>
        <w:t>510</w:t>
      </w:r>
      <w:r w:rsidRPr="002C5B4F">
        <w:rPr>
          <w:b/>
        </w:rPr>
        <w:t xml:space="preserve">  </w:t>
      </w:r>
      <w:r>
        <w:rPr>
          <w:b/>
        </w:rPr>
        <w:t xml:space="preserve">Use of a Sealed Source in a Well </w:t>
      </w:r>
      <w:r w:rsidR="00413725">
        <w:rPr>
          <w:b/>
        </w:rPr>
        <w:t>W</w:t>
      </w:r>
      <w:r w:rsidRPr="002C5B4F">
        <w:rPr>
          <w:b/>
        </w:rPr>
        <w:t>ithout Surface Casing</w:t>
      </w:r>
    </w:p>
    <w:p w14:paraId="6A9F0C31" w14:textId="77777777" w:rsidR="00A2078B" w:rsidRPr="00A2078B" w:rsidRDefault="00A2078B" w:rsidP="00A2078B">
      <w:pPr>
        <w:rPr>
          <w:bCs/>
        </w:rPr>
      </w:pPr>
    </w:p>
    <w:p w14:paraId="08FC27C8" w14:textId="3366172F" w:rsidR="000174EB" w:rsidRPr="00093935" w:rsidRDefault="00A2078B" w:rsidP="00093935">
      <w:r w:rsidRPr="001A0A21">
        <w:t xml:space="preserve">The licensee </w:t>
      </w:r>
      <w:r w:rsidR="00E84260">
        <w:t>ma</w:t>
      </w:r>
      <w:r>
        <w:t>y</w:t>
      </w:r>
      <w:r w:rsidRPr="001A0A21">
        <w:t xml:space="preserve"> use a sealed source in a well without a surface casing for protecting fresh water aquifers </w:t>
      </w:r>
      <w:r w:rsidR="00E84260">
        <w:t xml:space="preserve">only </w:t>
      </w:r>
      <w:r w:rsidRPr="001A0A21">
        <w:t xml:space="preserve">if the licensee follows a procedure for reducing the probability of the sealed source becoming lodged in the well.  The procedure shall be approved by the Agency pursuant to Section </w:t>
      </w:r>
      <w:r>
        <w:t>351.130(c) or by the U.S. Nuclear Regulatory Commission or an Agreement State</w:t>
      </w:r>
      <w:r w:rsidRPr="001A0A21">
        <w:t>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BC1F" w14:textId="77777777" w:rsidR="008267C1" w:rsidRDefault="008267C1">
      <w:r>
        <w:separator/>
      </w:r>
    </w:p>
  </w:endnote>
  <w:endnote w:type="continuationSeparator" w:id="0">
    <w:p w14:paraId="7DC5B336" w14:textId="77777777" w:rsidR="008267C1" w:rsidRDefault="0082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DB54" w14:textId="77777777" w:rsidR="008267C1" w:rsidRDefault="008267C1">
      <w:r>
        <w:separator/>
      </w:r>
    </w:p>
  </w:footnote>
  <w:footnote w:type="continuationSeparator" w:id="0">
    <w:p w14:paraId="3294BA73" w14:textId="77777777" w:rsidR="008267C1" w:rsidRDefault="00826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C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725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7C1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078B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134E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260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A461F"/>
  <w15:chartTrackingRefBased/>
  <w15:docId w15:val="{DB1016EF-CA1C-49F5-B2B0-7CB68DF0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78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374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2023-03-22T15:56:00Z</dcterms:created>
  <dcterms:modified xsi:type="dcterms:W3CDTF">2023-06-02T18:37:00Z</dcterms:modified>
</cp:coreProperties>
</file>