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58636" w14:textId="77777777" w:rsidR="00FE177C" w:rsidRPr="00FE177C" w:rsidRDefault="00FE177C" w:rsidP="00FE177C">
      <w:pPr>
        <w:widowControl w:val="0"/>
        <w:autoSpaceDE w:val="0"/>
        <w:autoSpaceDN w:val="0"/>
        <w:adjustRightInd w:val="0"/>
        <w:ind w:left="720" w:hanging="720"/>
      </w:pPr>
    </w:p>
    <w:p w14:paraId="25A8BB8C" w14:textId="099E0B56" w:rsidR="00FE177C" w:rsidRDefault="00FE177C" w:rsidP="00FE177C">
      <w:pPr>
        <w:widowControl w:val="0"/>
        <w:autoSpaceDE w:val="0"/>
        <w:autoSpaceDN w:val="0"/>
        <w:adjustRightInd w:val="0"/>
        <w:ind w:left="720" w:hanging="720"/>
        <w:rPr>
          <w:b/>
          <w:bCs/>
        </w:rPr>
      </w:pPr>
      <w:r>
        <w:rPr>
          <w:b/>
          <w:bCs/>
        </w:rPr>
        <w:t xml:space="preserve">Section 351.690  Radioactive Contamination Control </w:t>
      </w:r>
    </w:p>
    <w:p w14:paraId="552FB4A3" w14:textId="77777777" w:rsidR="00FE177C" w:rsidRPr="00FE177C" w:rsidRDefault="00FE177C" w:rsidP="00FE177C">
      <w:pPr>
        <w:widowControl w:val="0"/>
        <w:autoSpaceDE w:val="0"/>
        <w:autoSpaceDN w:val="0"/>
        <w:adjustRightInd w:val="0"/>
        <w:ind w:left="720" w:hanging="720"/>
      </w:pPr>
    </w:p>
    <w:p w14:paraId="2231B5B2" w14:textId="77777777" w:rsidR="00FE177C" w:rsidRDefault="00FE177C" w:rsidP="00FE177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If the licensee detects evidence that a sealed source has ruptured or licensed material has caused contamination, the licensee shall immediately initiate the emergency procedures required by Section 351.630.</w:t>
      </w:r>
    </w:p>
    <w:p w14:paraId="68143764" w14:textId="77777777" w:rsidR="00FE177C" w:rsidRDefault="00FE177C" w:rsidP="00813DF5">
      <w:pPr>
        <w:widowControl w:val="0"/>
        <w:autoSpaceDE w:val="0"/>
        <w:autoSpaceDN w:val="0"/>
        <w:adjustRightInd w:val="0"/>
      </w:pPr>
    </w:p>
    <w:p w14:paraId="6A9DED57" w14:textId="77777777" w:rsidR="00FE177C" w:rsidRDefault="00FE177C" w:rsidP="00FE177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contamination results from the use of licensed material in well logging, the licensee shall decontaminate all work areas, equipment, and unrestricted areas. </w:t>
      </w:r>
    </w:p>
    <w:p w14:paraId="47A6FFAB" w14:textId="77777777" w:rsidR="00FE177C" w:rsidRDefault="00FE177C" w:rsidP="00813DF5">
      <w:pPr>
        <w:widowControl w:val="0"/>
        <w:autoSpaceDE w:val="0"/>
        <w:autoSpaceDN w:val="0"/>
        <w:adjustRightInd w:val="0"/>
      </w:pPr>
    </w:p>
    <w:p w14:paraId="758D0A6C" w14:textId="568AE662" w:rsidR="000174EB" w:rsidRPr="00093935" w:rsidRDefault="00FE177C" w:rsidP="00FE177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During efforts to recover a sealed source lodged in the well, the licensee shall continuously monitor, with an appropriate radiation detection instrument or a logging tool with a radiation detector, the circulating fluids from the well, if any, to check for contamination resulting from damage to the sealed source. 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16DC6" w14:textId="77777777" w:rsidR="00CF33DB" w:rsidRDefault="00CF33DB">
      <w:r>
        <w:separator/>
      </w:r>
    </w:p>
  </w:endnote>
  <w:endnote w:type="continuationSeparator" w:id="0">
    <w:p w14:paraId="5FD0A6FE" w14:textId="77777777" w:rsidR="00CF33DB" w:rsidRDefault="00CF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5C5C0" w14:textId="77777777" w:rsidR="00CF33DB" w:rsidRDefault="00CF33DB">
      <w:r>
        <w:separator/>
      </w:r>
    </w:p>
  </w:footnote>
  <w:footnote w:type="continuationSeparator" w:id="0">
    <w:p w14:paraId="470006BD" w14:textId="77777777" w:rsidR="00CF33DB" w:rsidRDefault="00CF3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D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3DF5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33DB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177C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35114B"/>
  <w15:chartTrackingRefBased/>
  <w15:docId w15:val="{82871776-CA8A-48E1-982F-21442A75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77C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642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2023-03-22T15:56:00Z</dcterms:created>
  <dcterms:modified xsi:type="dcterms:W3CDTF">2023-07-07T19:38:00Z</dcterms:modified>
</cp:coreProperties>
</file>