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5A" w:rsidRDefault="00BF435A" w:rsidP="00BF435A">
      <w:pPr>
        <w:widowControl w:val="0"/>
        <w:autoSpaceDE w:val="0"/>
        <w:autoSpaceDN w:val="0"/>
        <w:adjustRightInd w:val="0"/>
      </w:pPr>
      <w:bookmarkStart w:id="0" w:name="_GoBack"/>
      <w:bookmarkEnd w:id="0"/>
    </w:p>
    <w:p w:rsidR="00BF435A" w:rsidRDefault="00BF435A" w:rsidP="00BF435A">
      <w:pPr>
        <w:widowControl w:val="0"/>
        <w:autoSpaceDE w:val="0"/>
        <w:autoSpaceDN w:val="0"/>
        <w:adjustRightInd w:val="0"/>
      </w:pPr>
      <w:r>
        <w:rPr>
          <w:b/>
          <w:bCs/>
        </w:rPr>
        <w:t>Section 360.90  Dental Radiographic Systems</w:t>
      </w:r>
      <w:r>
        <w:t xml:space="preserve"> </w:t>
      </w:r>
    </w:p>
    <w:p w:rsidR="00BF435A" w:rsidRDefault="00BF435A" w:rsidP="00BF435A">
      <w:pPr>
        <w:widowControl w:val="0"/>
        <w:autoSpaceDE w:val="0"/>
        <w:autoSpaceDN w:val="0"/>
        <w:adjustRightInd w:val="0"/>
      </w:pPr>
    </w:p>
    <w:p w:rsidR="00BF435A" w:rsidRDefault="00BF435A" w:rsidP="00BF435A">
      <w:pPr>
        <w:widowControl w:val="0"/>
        <w:autoSpaceDE w:val="0"/>
        <w:autoSpaceDN w:val="0"/>
        <w:adjustRightInd w:val="0"/>
      </w:pPr>
      <w:r>
        <w:t xml:space="preserve">In addition to the provisions of Sections 360.10, 360.30 and 360.40 of this Part, the requirements of this Section apply to x-ray equipment and associated facilities used for dental radiography.  Refer to Section 360.50 of this Part for requirements for dental fluoroscopic systems. </w:t>
      </w:r>
    </w:p>
    <w:p w:rsidR="00807AE3" w:rsidRDefault="00807AE3" w:rsidP="00BF435A">
      <w:pPr>
        <w:widowControl w:val="0"/>
        <w:autoSpaceDE w:val="0"/>
        <w:autoSpaceDN w:val="0"/>
        <w:adjustRightInd w:val="0"/>
      </w:pPr>
    </w:p>
    <w:p w:rsidR="00BF435A" w:rsidRDefault="00BF435A" w:rsidP="00BF435A">
      <w:pPr>
        <w:widowControl w:val="0"/>
        <w:autoSpaceDE w:val="0"/>
        <w:autoSpaceDN w:val="0"/>
        <w:adjustRightInd w:val="0"/>
        <w:ind w:left="1440" w:hanging="720"/>
      </w:pPr>
      <w:r>
        <w:t>a)</w:t>
      </w:r>
      <w:r>
        <w:tab/>
        <w:t xml:space="preserve">General Requirements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1)</w:t>
      </w:r>
      <w:r>
        <w:tab/>
        <w:t xml:space="preserve">Timers.  Means shall be provided to terminate the exposure at a preset time interval, preset product of current and time, preset number of pulses or preset radiation exposure to the image receptor.  Also, it shall not be possible to make an exposure when the timer is set to a zero or off position if either position is provided.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2)</w:t>
      </w:r>
      <w:r>
        <w:tab/>
        <w:t xml:space="preserve">X-Ray Control.  An x-ray control shall be incorporated into each x-ray system such that an exposure can be terminated by the operator at any time except for exposures of 0.5 second or less.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3)</w:t>
      </w:r>
      <w:r>
        <w:tab/>
        <w:t xml:space="preserve">Exposure Switch Arrangement.  The exposure switch shall be a dead-man switch and shall be arranged so that the operator can be behind a protective barrier or at least 1.83 meters (6 feet) from the patient and the tube housing during an exposure. </w:t>
      </w:r>
    </w:p>
    <w:p w:rsidR="00807AE3" w:rsidRDefault="00807AE3" w:rsidP="00BF435A">
      <w:pPr>
        <w:widowControl w:val="0"/>
        <w:autoSpaceDE w:val="0"/>
        <w:autoSpaceDN w:val="0"/>
        <w:adjustRightInd w:val="0"/>
        <w:ind w:left="1440" w:hanging="720"/>
      </w:pPr>
    </w:p>
    <w:p w:rsidR="00BF435A" w:rsidRDefault="00BF435A" w:rsidP="00BF435A">
      <w:pPr>
        <w:widowControl w:val="0"/>
        <w:autoSpaceDE w:val="0"/>
        <w:autoSpaceDN w:val="0"/>
        <w:adjustRightInd w:val="0"/>
        <w:ind w:left="1440" w:hanging="720"/>
      </w:pPr>
      <w:r>
        <w:t>b)</w:t>
      </w:r>
      <w:r>
        <w:tab/>
        <w:t xml:space="preserve">Additional Requirements for Dental Intraoral Systems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1)</w:t>
      </w:r>
      <w:r>
        <w:tab/>
        <w:t xml:space="preserve">Source-Skin Distance (SSD).  X-ray systems designed for use with an intraoral image receptor shall be provided with means to limit the SSD to not less than: </w:t>
      </w:r>
    </w:p>
    <w:p w:rsidR="00807AE3" w:rsidRDefault="00807AE3" w:rsidP="00BF435A">
      <w:pPr>
        <w:widowControl w:val="0"/>
        <w:autoSpaceDE w:val="0"/>
        <w:autoSpaceDN w:val="0"/>
        <w:adjustRightInd w:val="0"/>
        <w:ind w:left="2880" w:hanging="720"/>
      </w:pPr>
    </w:p>
    <w:p w:rsidR="00BF435A" w:rsidRDefault="00BF435A" w:rsidP="00BF435A">
      <w:pPr>
        <w:widowControl w:val="0"/>
        <w:autoSpaceDE w:val="0"/>
        <w:autoSpaceDN w:val="0"/>
        <w:adjustRightInd w:val="0"/>
        <w:ind w:left="2880" w:hanging="720"/>
      </w:pPr>
      <w:r>
        <w:t>A)</w:t>
      </w:r>
      <w:r>
        <w:tab/>
        <w:t xml:space="preserve">18 centimeters if operable above 50 </w:t>
      </w:r>
      <w:proofErr w:type="spellStart"/>
      <w:r>
        <w:t>kVp</w:t>
      </w:r>
      <w:proofErr w:type="spellEnd"/>
      <w:r>
        <w:t xml:space="preserve">; or </w:t>
      </w:r>
    </w:p>
    <w:p w:rsidR="00807AE3" w:rsidRDefault="00807AE3" w:rsidP="00BF435A">
      <w:pPr>
        <w:widowControl w:val="0"/>
        <w:autoSpaceDE w:val="0"/>
        <w:autoSpaceDN w:val="0"/>
        <w:adjustRightInd w:val="0"/>
        <w:ind w:left="2880" w:hanging="720"/>
      </w:pPr>
    </w:p>
    <w:p w:rsidR="00BF435A" w:rsidRDefault="00BF435A" w:rsidP="00BF435A">
      <w:pPr>
        <w:widowControl w:val="0"/>
        <w:autoSpaceDE w:val="0"/>
        <w:autoSpaceDN w:val="0"/>
        <w:adjustRightInd w:val="0"/>
        <w:ind w:left="2880" w:hanging="720"/>
      </w:pPr>
      <w:r>
        <w:t>B)</w:t>
      </w:r>
      <w:r>
        <w:tab/>
        <w:t xml:space="preserve">10 centimeters if operable at 50 </w:t>
      </w:r>
      <w:proofErr w:type="spellStart"/>
      <w:r>
        <w:t>kVp</w:t>
      </w:r>
      <w:proofErr w:type="spellEnd"/>
      <w:r>
        <w:t xml:space="preserve"> and below.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2)</w:t>
      </w:r>
      <w:r>
        <w:tab/>
        <w:t xml:space="preserve">Beam Limitation.  Radiographic systems designed for use with an intraoral image receptor shall be provided with means to limit the x-ray beam such that the x-ray field, at the minimum SSD, shall be containable in a circle having a diameter of no more than 7 centimeters.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3)</w:t>
      </w:r>
      <w:r>
        <w:tab/>
        <w:t xml:space="preserve">Dental Radiographic Exposure Limits (Single Film).  The entrance exposure to an adult patient for a routine intraoral bitewing exam shall not exceed the limit specified for the </w:t>
      </w:r>
      <w:proofErr w:type="spellStart"/>
      <w:r>
        <w:t>kVp</w:t>
      </w:r>
      <w:proofErr w:type="spellEnd"/>
      <w:r>
        <w:t xml:space="preserve"> used in the table below.  Exposures are specified as free-in-air exposures without backscatter. </w:t>
      </w:r>
    </w:p>
    <w:p w:rsidR="00BF435A" w:rsidRDefault="00BF435A" w:rsidP="00BF435A">
      <w:pPr>
        <w:widowControl w:val="0"/>
        <w:autoSpaceDE w:val="0"/>
        <w:autoSpaceDN w:val="0"/>
        <w:adjustRightInd w:val="0"/>
      </w:pPr>
    </w:p>
    <w:tbl>
      <w:tblPr>
        <w:tblW w:w="0" w:type="auto"/>
        <w:tblInd w:w="2217" w:type="dxa"/>
        <w:tblLayout w:type="fixed"/>
        <w:tblLook w:val="0000" w:firstRow="0" w:lastRow="0" w:firstColumn="0" w:lastColumn="0" w:noHBand="0" w:noVBand="0"/>
      </w:tblPr>
      <w:tblGrid>
        <w:gridCol w:w="1881"/>
        <w:gridCol w:w="1425"/>
        <w:gridCol w:w="1200"/>
        <w:gridCol w:w="1557"/>
        <w:gridCol w:w="1290"/>
      </w:tblGrid>
      <w:tr w:rsidR="00D65682">
        <w:tblPrEx>
          <w:tblCellMar>
            <w:top w:w="0" w:type="dxa"/>
            <w:bottom w:w="0" w:type="dxa"/>
          </w:tblCellMar>
        </w:tblPrEx>
        <w:trPr>
          <w:trHeight w:val="428"/>
        </w:trPr>
        <w:tc>
          <w:tcPr>
            <w:tcW w:w="1881" w:type="dxa"/>
            <w:vMerge w:val="restart"/>
            <w:vAlign w:val="bottom"/>
          </w:tcPr>
          <w:p w:rsidR="00D65682" w:rsidRDefault="00D65682" w:rsidP="00D65682">
            <w:pPr>
              <w:widowControl w:val="0"/>
              <w:autoSpaceDE w:val="0"/>
              <w:autoSpaceDN w:val="0"/>
              <w:adjustRightInd w:val="0"/>
              <w:ind w:firstLine="6"/>
              <w:jc w:val="center"/>
            </w:pPr>
            <w:r>
              <w:t>Tube Potential</w:t>
            </w:r>
          </w:p>
          <w:p w:rsidR="00D65682" w:rsidRDefault="00D65682" w:rsidP="00D65682">
            <w:pPr>
              <w:widowControl w:val="0"/>
              <w:autoSpaceDE w:val="0"/>
              <w:autoSpaceDN w:val="0"/>
              <w:adjustRightInd w:val="0"/>
              <w:ind w:firstLine="6"/>
              <w:jc w:val="center"/>
            </w:pPr>
            <w:r>
              <w:t>(KVP)</w:t>
            </w:r>
          </w:p>
        </w:tc>
        <w:tc>
          <w:tcPr>
            <w:tcW w:w="2625" w:type="dxa"/>
            <w:gridSpan w:val="2"/>
            <w:vAlign w:val="bottom"/>
          </w:tcPr>
          <w:p w:rsidR="00D65682" w:rsidRDefault="00D65682" w:rsidP="00D65682">
            <w:pPr>
              <w:widowControl w:val="0"/>
              <w:autoSpaceDE w:val="0"/>
              <w:autoSpaceDN w:val="0"/>
              <w:adjustRightInd w:val="0"/>
              <w:ind w:left="24" w:right="324" w:firstLine="6"/>
              <w:jc w:val="center"/>
            </w:pPr>
            <w:r>
              <w:t>"D" Speed Film</w:t>
            </w:r>
          </w:p>
        </w:tc>
        <w:tc>
          <w:tcPr>
            <w:tcW w:w="2847" w:type="dxa"/>
            <w:gridSpan w:val="2"/>
            <w:vAlign w:val="bottom"/>
          </w:tcPr>
          <w:p w:rsidR="00D65682" w:rsidRDefault="00D65682" w:rsidP="00D65682">
            <w:pPr>
              <w:widowControl w:val="0"/>
              <w:autoSpaceDE w:val="0"/>
              <w:autoSpaceDN w:val="0"/>
              <w:adjustRightInd w:val="0"/>
              <w:ind w:left="-63" w:right="309"/>
              <w:jc w:val="center"/>
            </w:pPr>
            <w:r>
              <w:t>"E" Speed Film</w:t>
            </w:r>
          </w:p>
        </w:tc>
      </w:tr>
      <w:tr w:rsidR="00D65682">
        <w:tblPrEx>
          <w:tblCellMar>
            <w:top w:w="0" w:type="dxa"/>
            <w:bottom w:w="0" w:type="dxa"/>
          </w:tblCellMar>
        </w:tblPrEx>
        <w:trPr>
          <w:trHeight w:val="288"/>
        </w:trPr>
        <w:tc>
          <w:tcPr>
            <w:tcW w:w="1881" w:type="dxa"/>
            <w:vMerge/>
            <w:vAlign w:val="bottom"/>
          </w:tcPr>
          <w:p w:rsidR="00D65682" w:rsidRDefault="00D65682" w:rsidP="00D65682">
            <w:pPr>
              <w:widowControl w:val="0"/>
              <w:autoSpaceDE w:val="0"/>
              <w:autoSpaceDN w:val="0"/>
              <w:adjustRightInd w:val="0"/>
              <w:ind w:firstLine="6"/>
              <w:jc w:val="center"/>
            </w:pPr>
          </w:p>
        </w:tc>
        <w:tc>
          <w:tcPr>
            <w:tcW w:w="1425" w:type="dxa"/>
            <w:vAlign w:val="bottom"/>
          </w:tcPr>
          <w:p w:rsidR="00D65682" w:rsidRDefault="00D65682" w:rsidP="00D65682">
            <w:pPr>
              <w:widowControl w:val="0"/>
              <w:autoSpaceDE w:val="0"/>
              <w:autoSpaceDN w:val="0"/>
              <w:adjustRightInd w:val="0"/>
              <w:ind w:firstLine="6"/>
            </w:pPr>
            <w:r>
              <w:t>(</w:t>
            </w:r>
            <w:proofErr w:type="spellStart"/>
            <w:r>
              <w:t>microC</w:t>
            </w:r>
            <w:proofErr w:type="spellEnd"/>
            <w:r>
              <w:t>/kg)</w:t>
            </w:r>
          </w:p>
        </w:tc>
        <w:tc>
          <w:tcPr>
            <w:tcW w:w="1200" w:type="dxa"/>
            <w:vAlign w:val="bottom"/>
          </w:tcPr>
          <w:p w:rsidR="00D65682" w:rsidRDefault="00D65682" w:rsidP="00D65682">
            <w:pPr>
              <w:widowControl w:val="0"/>
              <w:autoSpaceDE w:val="0"/>
              <w:autoSpaceDN w:val="0"/>
              <w:adjustRightInd w:val="0"/>
              <w:ind w:left="-123" w:firstLine="6"/>
              <w:jc w:val="center"/>
            </w:pPr>
            <w:r>
              <w:t>(</w:t>
            </w:r>
            <w:proofErr w:type="spellStart"/>
            <w:r>
              <w:t>mR</w:t>
            </w:r>
            <w:proofErr w:type="spellEnd"/>
            <w:r>
              <w:t>)</w:t>
            </w:r>
          </w:p>
        </w:tc>
        <w:tc>
          <w:tcPr>
            <w:tcW w:w="1557" w:type="dxa"/>
            <w:vAlign w:val="bottom"/>
          </w:tcPr>
          <w:p w:rsidR="00D65682" w:rsidRDefault="00D65682" w:rsidP="00D65682">
            <w:pPr>
              <w:widowControl w:val="0"/>
              <w:autoSpaceDE w:val="0"/>
              <w:autoSpaceDN w:val="0"/>
              <w:adjustRightInd w:val="0"/>
              <w:ind w:left="-81"/>
              <w:jc w:val="center"/>
            </w:pPr>
            <w:r>
              <w:t>(</w:t>
            </w:r>
            <w:proofErr w:type="spellStart"/>
            <w:r>
              <w:t>microC</w:t>
            </w:r>
            <w:proofErr w:type="spellEnd"/>
            <w:r>
              <w:t>/kg)</w:t>
            </w:r>
          </w:p>
        </w:tc>
        <w:tc>
          <w:tcPr>
            <w:tcW w:w="1290" w:type="dxa"/>
            <w:vAlign w:val="bottom"/>
          </w:tcPr>
          <w:p w:rsidR="00D65682" w:rsidRDefault="00D65682" w:rsidP="00D65682">
            <w:pPr>
              <w:widowControl w:val="0"/>
              <w:autoSpaceDE w:val="0"/>
              <w:autoSpaceDN w:val="0"/>
              <w:adjustRightInd w:val="0"/>
              <w:ind w:left="-108" w:right="-78"/>
              <w:jc w:val="center"/>
            </w:pPr>
            <w:r>
              <w:t>(</w:t>
            </w:r>
            <w:proofErr w:type="spellStart"/>
            <w:r>
              <w:t>mR</w:t>
            </w:r>
            <w:proofErr w:type="spellEnd"/>
            <w:r>
              <w:t>)</w:t>
            </w:r>
          </w:p>
        </w:tc>
      </w:tr>
      <w:tr w:rsidR="00D65682">
        <w:tblPrEx>
          <w:tblCellMar>
            <w:top w:w="0" w:type="dxa"/>
            <w:bottom w:w="0" w:type="dxa"/>
          </w:tblCellMar>
        </w:tblPrEx>
        <w:trPr>
          <w:trHeight w:val="459"/>
        </w:trPr>
        <w:tc>
          <w:tcPr>
            <w:tcW w:w="1881" w:type="dxa"/>
            <w:vAlign w:val="bottom"/>
          </w:tcPr>
          <w:p w:rsidR="00D65682" w:rsidRDefault="00D65682" w:rsidP="00D65682">
            <w:pPr>
              <w:widowControl w:val="0"/>
              <w:tabs>
                <w:tab w:val="left" w:pos="-18405"/>
                <w:tab w:val="left" w:pos="-849"/>
              </w:tabs>
              <w:autoSpaceDE w:val="0"/>
              <w:autoSpaceDN w:val="0"/>
              <w:adjustRightInd w:val="0"/>
              <w:ind w:left="-108" w:right="747"/>
              <w:jc w:val="right"/>
            </w:pPr>
            <w:r>
              <w:t>50</w:t>
            </w:r>
          </w:p>
        </w:tc>
        <w:tc>
          <w:tcPr>
            <w:tcW w:w="1425" w:type="dxa"/>
            <w:vAlign w:val="bottom"/>
          </w:tcPr>
          <w:p w:rsidR="00D65682" w:rsidRDefault="00D65682" w:rsidP="00D65682">
            <w:pPr>
              <w:widowControl w:val="0"/>
              <w:autoSpaceDE w:val="0"/>
              <w:autoSpaceDN w:val="0"/>
              <w:adjustRightInd w:val="0"/>
              <w:ind w:left="-108" w:right="405"/>
              <w:jc w:val="right"/>
            </w:pPr>
            <w:r>
              <w:t>142</w:t>
            </w:r>
          </w:p>
        </w:tc>
        <w:tc>
          <w:tcPr>
            <w:tcW w:w="1200" w:type="dxa"/>
            <w:vAlign w:val="bottom"/>
          </w:tcPr>
          <w:p w:rsidR="00D65682" w:rsidRDefault="00D65682" w:rsidP="00D65682">
            <w:pPr>
              <w:widowControl w:val="0"/>
              <w:autoSpaceDE w:val="0"/>
              <w:autoSpaceDN w:val="0"/>
              <w:adjustRightInd w:val="0"/>
              <w:ind w:left="-507" w:right="351"/>
              <w:jc w:val="right"/>
            </w:pPr>
            <w:r>
              <w:t>550</w:t>
            </w:r>
          </w:p>
        </w:tc>
        <w:tc>
          <w:tcPr>
            <w:tcW w:w="1557" w:type="dxa"/>
            <w:vAlign w:val="bottom"/>
          </w:tcPr>
          <w:p w:rsidR="00D65682" w:rsidRDefault="00D65682" w:rsidP="00D65682">
            <w:pPr>
              <w:widowControl w:val="0"/>
              <w:autoSpaceDE w:val="0"/>
              <w:autoSpaceDN w:val="0"/>
              <w:adjustRightInd w:val="0"/>
              <w:ind w:right="521"/>
              <w:jc w:val="right"/>
            </w:pPr>
            <w:r>
              <w:t>72</w:t>
            </w:r>
          </w:p>
        </w:tc>
        <w:tc>
          <w:tcPr>
            <w:tcW w:w="1290" w:type="dxa"/>
            <w:vAlign w:val="bottom"/>
          </w:tcPr>
          <w:p w:rsidR="00D65682" w:rsidRDefault="00D65682" w:rsidP="00D65682">
            <w:pPr>
              <w:widowControl w:val="0"/>
              <w:autoSpaceDE w:val="0"/>
              <w:autoSpaceDN w:val="0"/>
              <w:adjustRightInd w:val="0"/>
              <w:ind w:left="-813" w:right="405"/>
              <w:jc w:val="right"/>
            </w:pPr>
            <w:r>
              <w:t>280</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55</w:t>
            </w:r>
          </w:p>
        </w:tc>
        <w:tc>
          <w:tcPr>
            <w:tcW w:w="1425" w:type="dxa"/>
          </w:tcPr>
          <w:p w:rsidR="00D65682" w:rsidRDefault="00D65682" w:rsidP="00D65682">
            <w:pPr>
              <w:widowControl w:val="0"/>
              <w:autoSpaceDE w:val="0"/>
              <w:autoSpaceDN w:val="0"/>
              <w:adjustRightInd w:val="0"/>
              <w:ind w:left="-108" w:right="405"/>
              <w:jc w:val="right"/>
            </w:pPr>
            <w:r>
              <w:t>134</w:t>
            </w:r>
          </w:p>
        </w:tc>
        <w:tc>
          <w:tcPr>
            <w:tcW w:w="1200" w:type="dxa"/>
          </w:tcPr>
          <w:p w:rsidR="00D65682" w:rsidRDefault="00D65682" w:rsidP="00D65682">
            <w:pPr>
              <w:widowControl w:val="0"/>
              <w:autoSpaceDE w:val="0"/>
              <w:autoSpaceDN w:val="0"/>
              <w:adjustRightInd w:val="0"/>
              <w:ind w:left="-507" w:right="351"/>
              <w:jc w:val="right"/>
            </w:pPr>
            <w:r>
              <w:t>520</w:t>
            </w:r>
          </w:p>
        </w:tc>
        <w:tc>
          <w:tcPr>
            <w:tcW w:w="1557" w:type="dxa"/>
          </w:tcPr>
          <w:p w:rsidR="00D65682" w:rsidRDefault="00D65682" w:rsidP="00D65682">
            <w:pPr>
              <w:widowControl w:val="0"/>
              <w:autoSpaceDE w:val="0"/>
              <w:autoSpaceDN w:val="0"/>
              <w:adjustRightInd w:val="0"/>
              <w:ind w:right="521"/>
              <w:jc w:val="right"/>
            </w:pPr>
            <w:r>
              <w:t>65</w:t>
            </w:r>
          </w:p>
        </w:tc>
        <w:tc>
          <w:tcPr>
            <w:tcW w:w="1290" w:type="dxa"/>
          </w:tcPr>
          <w:p w:rsidR="00D65682" w:rsidRDefault="00D65682" w:rsidP="00D65682">
            <w:pPr>
              <w:widowControl w:val="0"/>
              <w:autoSpaceDE w:val="0"/>
              <w:autoSpaceDN w:val="0"/>
              <w:adjustRightInd w:val="0"/>
              <w:ind w:left="-813" w:right="405"/>
              <w:jc w:val="right"/>
            </w:pPr>
            <w:r>
              <w:t>250</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60</w:t>
            </w:r>
          </w:p>
        </w:tc>
        <w:tc>
          <w:tcPr>
            <w:tcW w:w="1425" w:type="dxa"/>
          </w:tcPr>
          <w:p w:rsidR="00D65682" w:rsidRDefault="00D65682" w:rsidP="00D65682">
            <w:pPr>
              <w:widowControl w:val="0"/>
              <w:autoSpaceDE w:val="0"/>
              <w:autoSpaceDN w:val="0"/>
              <w:adjustRightInd w:val="0"/>
              <w:ind w:left="-108" w:right="405"/>
              <w:jc w:val="right"/>
            </w:pPr>
            <w:r>
              <w:t>121</w:t>
            </w:r>
          </w:p>
        </w:tc>
        <w:tc>
          <w:tcPr>
            <w:tcW w:w="1200" w:type="dxa"/>
          </w:tcPr>
          <w:p w:rsidR="00D65682" w:rsidRDefault="00D65682" w:rsidP="00D65682">
            <w:pPr>
              <w:widowControl w:val="0"/>
              <w:autoSpaceDE w:val="0"/>
              <w:autoSpaceDN w:val="0"/>
              <w:adjustRightInd w:val="0"/>
              <w:ind w:left="-507" w:right="351"/>
              <w:jc w:val="right"/>
            </w:pPr>
            <w:r>
              <w:t>470</w:t>
            </w:r>
          </w:p>
        </w:tc>
        <w:tc>
          <w:tcPr>
            <w:tcW w:w="1557" w:type="dxa"/>
          </w:tcPr>
          <w:p w:rsidR="00D65682" w:rsidRDefault="00D65682" w:rsidP="00D65682">
            <w:pPr>
              <w:widowControl w:val="0"/>
              <w:autoSpaceDE w:val="0"/>
              <w:autoSpaceDN w:val="0"/>
              <w:adjustRightInd w:val="0"/>
              <w:ind w:right="521"/>
              <w:jc w:val="right"/>
            </w:pPr>
            <w:r>
              <w:t>57</w:t>
            </w:r>
          </w:p>
        </w:tc>
        <w:tc>
          <w:tcPr>
            <w:tcW w:w="1290" w:type="dxa"/>
          </w:tcPr>
          <w:p w:rsidR="00D65682" w:rsidRDefault="00D65682" w:rsidP="00D65682">
            <w:pPr>
              <w:widowControl w:val="0"/>
              <w:autoSpaceDE w:val="0"/>
              <w:autoSpaceDN w:val="0"/>
              <w:adjustRightInd w:val="0"/>
              <w:ind w:left="-813" w:right="405"/>
              <w:jc w:val="right"/>
            </w:pPr>
            <w:r>
              <w:t>220</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65</w:t>
            </w:r>
          </w:p>
        </w:tc>
        <w:tc>
          <w:tcPr>
            <w:tcW w:w="1425" w:type="dxa"/>
          </w:tcPr>
          <w:p w:rsidR="00D65682" w:rsidRDefault="00D65682" w:rsidP="00D65682">
            <w:pPr>
              <w:widowControl w:val="0"/>
              <w:autoSpaceDE w:val="0"/>
              <w:autoSpaceDN w:val="0"/>
              <w:adjustRightInd w:val="0"/>
              <w:ind w:left="-108" w:right="405"/>
              <w:jc w:val="right"/>
            </w:pPr>
            <w:r>
              <w:t>107</w:t>
            </w:r>
          </w:p>
        </w:tc>
        <w:tc>
          <w:tcPr>
            <w:tcW w:w="1200" w:type="dxa"/>
          </w:tcPr>
          <w:p w:rsidR="00D65682" w:rsidRDefault="00D65682" w:rsidP="00D65682">
            <w:pPr>
              <w:widowControl w:val="0"/>
              <w:autoSpaceDE w:val="0"/>
              <w:autoSpaceDN w:val="0"/>
              <w:adjustRightInd w:val="0"/>
              <w:ind w:left="-507" w:right="351"/>
              <w:jc w:val="right"/>
            </w:pPr>
            <w:r>
              <w:t>415</w:t>
            </w:r>
          </w:p>
        </w:tc>
        <w:tc>
          <w:tcPr>
            <w:tcW w:w="1557" w:type="dxa"/>
          </w:tcPr>
          <w:p w:rsidR="00D65682" w:rsidRDefault="00D65682" w:rsidP="00D65682">
            <w:pPr>
              <w:widowControl w:val="0"/>
              <w:autoSpaceDE w:val="0"/>
              <w:autoSpaceDN w:val="0"/>
              <w:adjustRightInd w:val="0"/>
              <w:ind w:right="521"/>
              <w:jc w:val="right"/>
            </w:pPr>
            <w:r>
              <w:t>49</w:t>
            </w:r>
          </w:p>
        </w:tc>
        <w:tc>
          <w:tcPr>
            <w:tcW w:w="1290" w:type="dxa"/>
          </w:tcPr>
          <w:p w:rsidR="00D65682" w:rsidRDefault="00D65682" w:rsidP="00D65682">
            <w:pPr>
              <w:widowControl w:val="0"/>
              <w:autoSpaceDE w:val="0"/>
              <w:autoSpaceDN w:val="0"/>
              <w:adjustRightInd w:val="0"/>
              <w:ind w:left="-813" w:right="405"/>
              <w:jc w:val="right"/>
            </w:pPr>
            <w:r>
              <w:t>190</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70</w:t>
            </w:r>
          </w:p>
        </w:tc>
        <w:tc>
          <w:tcPr>
            <w:tcW w:w="1425" w:type="dxa"/>
          </w:tcPr>
          <w:p w:rsidR="00D65682" w:rsidRDefault="00D65682" w:rsidP="00D65682">
            <w:pPr>
              <w:widowControl w:val="0"/>
              <w:autoSpaceDE w:val="0"/>
              <w:autoSpaceDN w:val="0"/>
              <w:adjustRightInd w:val="0"/>
              <w:ind w:left="-108" w:right="405" w:firstLine="120"/>
              <w:jc w:val="right"/>
            </w:pPr>
            <w:r>
              <w:t>93</w:t>
            </w:r>
          </w:p>
        </w:tc>
        <w:tc>
          <w:tcPr>
            <w:tcW w:w="1200" w:type="dxa"/>
          </w:tcPr>
          <w:p w:rsidR="00D65682" w:rsidRDefault="00D65682" w:rsidP="00D65682">
            <w:pPr>
              <w:widowControl w:val="0"/>
              <w:autoSpaceDE w:val="0"/>
              <w:autoSpaceDN w:val="0"/>
              <w:adjustRightInd w:val="0"/>
              <w:ind w:left="-507" w:right="351"/>
              <w:jc w:val="right"/>
            </w:pPr>
            <w:r>
              <w:t>360</w:t>
            </w:r>
          </w:p>
        </w:tc>
        <w:tc>
          <w:tcPr>
            <w:tcW w:w="1557" w:type="dxa"/>
          </w:tcPr>
          <w:p w:rsidR="00D65682" w:rsidRDefault="00D65682" w:rsidP="00D65682">
            <w:pPr>
              <w:widowControl w:val="0"/>
              <w:autoSpaceDE w:val="0"/>
              <w:autoSpaceDN w:val="0"/>
              <w:adjustRightInd w:val="0"/>
              <w:ind w:right="521"/>
              <w:jc w:val="right"/>
            </w:pPr>
            <w:r>
              <w:t>43</w:t>
            </w:r>
          </w:p>
        </w:tc>
        <w:tc>
          <w:tcPr>
            <w:tcW w:w="1290" w:type="dxa"/>
          </w:tcPr>
          <w:p w:rsidR="00D65682" w:rsidRDefault="00D65682" w:rsidP="00D65682">
            <w:pPr>
              <w:widowControl w:val="0"/>
              <w:autoSpaceDE w:val="0"/>
              <w:autoSpaceDN w:val="0"/>
              <w:adjustRightInd w:val="0"/>
              <w:ind w:left="-813" w:right="405"/>
              <w:jc w:val="right"/>
            </w:pPr>
            <w:r>
              <w:t>165</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75</w:t>
            </w:r>
          </w:p>
        </w:tc>
        <w:tc>
          <w:tcPr>
            <w:tcW w:w="1425" w:type="dxa"/>
          </w:tcPr>
          <w:p w:rsidR="00D65682" w:rsidRDefault="00D65682" w:rsidP="00D65682">
            <w:pPr>
              <w:widowControl w:val="0"/>
              <w:autoSpaceDE w:val="0"/>
              <w:autoSpaceDN w:val="0"/>
              <w:adjustRightInd w:val="0"/>
              <w:ind w:left="-108" w:right="405" w:firstLine="120"/>
              <w:jc w:val="right"/>
            </w:pPr>
            <w:r>
              <w:t>80</w:t>
            </w:r>
          </w:p>
        </w:tc>
        <w:tc>
          <w:tcPr>
            <w:tcW w:w="1200" w:type="dxa"/>
          </w:tcPr>
          <w:p w:rsidR="00D65682" w:rsidRDefault="00D65682" w:rsidP="00D65682">
            <w:pPr>
              <w:widowControl w:val="0"/>
              <w:autoSpaceDE w:val="0"/>
              <w:autoSpaceDN w:val="0"/>
              <w:adjustRightInd w:val="0"/>
              <w:ind w:left="-507" w:right="351"/>
              <w:jc w:val="right"/>
            </w:pPr>
            <w:r>
              <w:t>310</w:t>
            </w:r>
          </w:p>
        </w:tc>
        <w:tc>
          <w:tcPr>
            <w:tcW w:w="1557" w:type="dxa"/>
          </w:tcPr>
          <w:p w:rsidR="00D65682" w:rsidRDefault="00D65682" w:rsidP="00D65682">
            <w:pPr>
              <w:widowControl w:val="0"/>
              <w:autoSpaceDE w:val="0"/>
              <w:autoSpaceDN w:val="0"/>
              <w:adjustRightInd w:val="0"/>
              <w:ind w:right="521"/>
              <w:jc w:val="right"/>
            </w:pPr>
            <w:r>
              <w:t>36</w:t>
            </w:r>
          </w:p>
        </w:tc>
        <w:tc>
          <w:tcPr>
            <w:tcW w:w="1290" w:type="dxa"/>
          </w:tcPr>
          <w:p w:rsidR="00D65682" w:rsidRDefault="00D65682" w:rsidP="00D65682">
            <w:pPr>
              <w:widowControl w:val="0"/>
              <w:autoSpaceDE w:val="0"/>
              <w:autoSpaceDN w:val="0"/>
              <w:adjustRightInd w:val="0"/>
              <w:ind w:left="-813" w:right="405"/>
              <w:jc w:val="right"/>
            </w:pPr>
            <w:r>
              <w:t>140</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80</w:t>
            </w:r>
          </w:p>
        </w:tc>
        <w:tc>
          <w:tcPr>
            <w:tcW w:w="1425" w:type="dxa"/>
          </w:tcPr>
          <w:p w:rsidR="00D65682" w:rsidRDefault="00D65682" w:rsidP="00D65682">
            <w:pPr>
              <w:widowControl w:val="0"/>
              <w:autoSpaceDE w:val="0"/>
              <w:autoSpaceDN w:val="0"/>
              <w:adjustRightInd w:val="0"/>
              <w:ind w:left="-108" w:right="405" w:firstLine="120"/>
              <w:jc w:val="right"/>
            </w:pPr>
            <w:r>
              <w:t>67</w:t>
            </w:r>
          </w:p>
        </w:tc>
        <w:tc>
          <w:tcPr>
            <w:tcW w:w="1200" w:type="dxa"/>
          </w:tcPr>
          <w:p w:rsidR="00D65682" w:rsidRDefault="00D65682" w:rsidP="00D65682">
            <w:pPr>
              <w:widowControl w:val="0"/>
              <w:autoSpaceDE w:val="0"/>
              <w:autoSpaceDN w:val="0"/>
              <w:adjustRightInd w:val="0"/>
              <w:ind w:left="-507" w:right="351"/>
              <w:jc w:val="right"/>
            </w:pPr>
            <w:r>
              <w:t>260</w:t>
            </w:r>
          </w:p>
        </w:tc>
        <w:tc>
          <w:tcPr>
            <w:tcW w:w="1557" w:type="dxa"/>
          </w:tcPr>
          <w:p w:rsidR="00D65682" w:rsidRDefault="00D65682" w:rsidP="00D65682">
            <w:pPr>
              <w:widowControl w:val="0"/>
              <w:autoSpaceDE w:val="0"/>
              <w:autoSpaceDN w:val="0"/>
              <w:adjustRightInd w:val="0"/>
              <w:ind w:right="521"/>
              <w:jc w:val="right"/>
            </w:pPr>
            <w:r>
              <w:t>30</w:t>
            </w:r>
          </w:p>
        </w:tc>
        <w:tc>
          <w:tcPr>
            <w:tcW w:w="1290" w:type="dxa"/>
          </w:tcPr>
          <w:p w:rsidR="00D65682" w:rsidRDefault="00D65682" w:rsidP="00D65682">
            <w:pPr>
              <w:widowControl w:val="0"/>
              <w:autoSpaceDE w:val="0"/>
              <w:autoSpaceDN w:val="0"/>
              <w:adjustRightInd w:val="0"/>
              <w:ind w:left="-813" w:right="405"/>
              <w:jc w:val="right"/>
            </w:pPr>
            <w:r>
              <w:t>115</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85</w:t>
            </w:r>
          </w:p>
        </w:tc>
        <w:tc>
          <w:tcPr>
            <w:tcW w:w="1425" w:type="dxa"/>
          </w:tcPr>
          <w:p w:rsidR="00D65682" w:rsidRDefault="00D65682" w:rsidP="00D65682">
            <w:pPr>
              <w:widowControl w:val="0"/>
              <w:autoSpaceDE w:val="0"/>
              <w:autoSpaceDN w:val="0"/>
              <w:adjustRightInd w:val="0"/>
              <w:ind w:left="-108" w:right="405" w:firstLine="120"/>
              <w:jc w:val="right"/>
            </w:pPr>
            <w:r>
              <w:t>61</w:t>
            </w:r>
          </w:p>
        </w:tc>
        <w:tc>
          <w:tcPr>
            <w:tcW w:w="1200" w:type="dxa"/>
          </w:tcPr>
          <w:p w:rsidR="00D65682" w:rsidRDefault="00D65682" w:rsidP="00D65682">
            <w:pPr>
              <w:widowControl w:val="0"/>
              <w:autoSpaceDE w:val="0"/>
              <w:autoSpaceDN w:val="0"/>
              <w:adjustRightInd w:val="0"/>
              <w:ind w:left="-507" w:right="351"/>
              <w:jc w:val="right"/>
            </w:pPr>
            <w:r>
              <w:t>235</w:t>
            </w:r>
          </w:p>
        </w:tc>
        <w:tc>
          <w:tcPr>
            <w:tcW w:w="1557" w:type="dxa"/>
          </w:tcPr>
          <w:p w:rsidR="00D65682" w:rsidRDefault="00D65682" w:rsidP="00D65682">
            <w:pPr>
              <w:widowControl w:val="0"/>
              <w:autoSpaceDE w:val="0"/>
              <w:autoSpaceDN w:val="0"/>
              <w:adjustRightInd w:val="0"/>
              <w:ind w:right="521"/>
              <w:jc w:val="right"/>
            </w:pPr>
            <w:r>
              <w:t>27</w:t>
            </w:r>
          </w:p>
        </w:tc>
        <w:tc>
          <w:tcPr>
            <w:tcW w:w="1290" w:type="dxa"/>
          </w:tcPr>
          <w:p w:rsidR="00D65682" w:rsidRDefault="00D65682" w:rsidP="00D65682">
            <w:pPr>
              <w:widowControl w:val="0"/>
              <w:autoSpaceDE w:val="0"/>
              <w:autoSpaceDN w:val="0"/>
              <w:adjustRightInd w:val="0"/>
              <w:ind w:left="-813" w:right="405"/>
              <w:jc w:val="right"/>
            </w:pPr>
            <w:r>
              <w:t>105</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90</w:t>
            </w:r>
          </w:p>
        </w:tc>
        <w:tc>
          <w:tcPr>
            <w:tcW w:w="1425" w:type="dxa"/>
          </w:tcPr>
          <w:p w:rsidR="00D65682" w:rsidRDefault="00D65682" w:rsidP="00D65682">
            <w:pPr>
              <w:widowControl w:val="0"/>
              <w:autoSpaceDE w:val="0"/>
              <w:autoSpaceDN w:val="0"/>
              <w:adjustRightInd w:val="0"/>
              <w:ind w:left="-108" w:right="405" w:firstLine="120"/>
              <w:jc w:val="right"/>
            </w:pPr>
            <w:r>
              <w:t>54</w:t>
            </w:r>
          </w:p>
        </w:tc>
        <w:tc>
          <w:tcPr>
            <w:tcW w:w="1200" w:type="dxa"/>
          </w:tcPr>
          <w:p w:rsidR="00D65682" w:rsidRDefault="00D65682" w:rsidP="00D65682">
            <w:pPr>
              <w:widowControl w:val="0"/>
              <w:autoSpaceDE w:val="0"/>
              <w:autoSpaceDN w:val="0"/>
              <w:adjustRightInd w:val="0"/>
              <w:ind w:left="-507" w:right="351"/>
              <w:jc w:val="right"/>
            </w:pPr>
            <w:r>
              <w:t>210</w:t>
            </w:r>
          </w:p>
        </w:tc>
        <w:tc>
          <w:tcPr>
            <w:tcW w:w="1557" w:type="dxa"/>
          </w:tcPr>
          <w:p w:rsidR="00D65682" w:rsidRDefault="00D65682" w:rsidP="00D65682">
            <w:pPr>
              <w:widowControl w:val="0"/>
              <w:autoSpaceDE w:val="0"/>
              <w:autoSpaceDN w:val="0"/>
              <w:adjustRightInd w:val="0"/>
              <w:ind w:right="521"/>
              <w:jc w:val="right"/>
            </w:pPr>
            <w:r>
              <w:t>25</w:t>
            </w:r>
          </w:p>
        </w:tc>
        <w:tc>
          <w:tcPr>
            <w:tcW w:w="1290" w:type="dxa"/>
          </w:tcPr>
          <w:p w:rsidR="00D65682" w:rsidRDefault="00D65682" w:rsidP="00D65682">
            <w:pPr>
              <w:widowControl w:val="0"/>
              <w:autoSpaceDE w:val="0"/>
              <w:autoSpaceDN w:val="0"/>
              <w:adjustRightInd w:val="0"/>
              <w:ind w:left="-813" w:right="405" w:hanging="63"/>
              <w:jc w:val="right"/>
            </w:pPr>
            <w:r>
              <w:t>95</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95</w:t>
            </w:r>
          </w:p>
        </w:tc>
        <w:tc>
          <w:tcPr>
            <w:tcW w:w="1425" w:type="dxa"/>
          </w:tcPr>
          <w:p w:rsidR="00D65682" w:rsidRDefault="00D65682" w:rsidP="00D65682">
            <w:pPr>
              <w:widowControl w:val="0"/>
              <w:autoSpaceDE w:val="0"/>
              <w:autoSpaceDN w:val="0"/>
              <w:adjustRightInd w:val="0"/>
              <w:ind w:left="-108" w:right="405" w:firstLine="120"/>
              <w:jc w:val="right"/>
            </w:pPr>
            <w:r>
              <w:t>50</w:t>
            </w:r>
          </w:p>
        </w:tc>
        <w:tc>
          <w:tcPr>
            <w:tcW w:w="1200" w:type="dxa"/>
          </w:tcPr>
          <w:p w:rsidR="00D65682" w:rsidRDefault="00D65682" w:rsidP="00D65682">
            <w:pPr>
              <w:widowControl w:val="0"/>
              <w:autoSpaceDE w:val="0"/>
              <w:autoSpaceDN w:val="0"/>
              <w:adjustRightInd w:val="0"/>
              <w:ind w:left="-507" w:right="351"/>
              <w:jc w:val="right"/>
            </w:pPr>
            <w:r>
              <w:t>195</w:t>
            </w:r>
          </w:p>
        </w:tc>
        <w:tc>
          <w:tcPr>
            <w:tcW w:w="1557" w:type="dxa"/>
          </w:tcPr>
          <w:p w:rsidR="00D65682" w:rsidRDefault="00D65682" w:rsidP="00D65682">
            <w:pPr>
              <w:widowControl w:val="0"/>
              <w:autoSpaceDE w:val="0"/>
              <w:autoSpaceDN w:val="0"/>
              <w:adjustRightInd w:val="0"/>
              <w:ind w:right="521"/>
              <w:jc w:val="right"/>
            </w:pPr>
            <w:r>
              <w:t>22</w:t>
            </w:r>
          </w:p>
        </w:tc>
        <w:tc>
          <w:tcPr>
            <w:tcW w:w="1290" w:type="dxa"/>
          </w:tcPr>
          <w:p w:rsidR="00D65682" w:rsidRDefault="00D65682" w:rsidP="00D65682">
            <w:pPr>
              <w:widowControl w:val="0"/>
              <w:autoSpaceDE w:val="0"/>
              <w:autoSpaceDN w:val="0"/>
              <w:adjustRightInd w:val="0"/>
              <w:ind w:left="-813" w:right="405" w:firstLine="81"/>
              <w:jc w:val="right"/>
            </w:pPr>
            <w:r>
              <w:t>85</w:t>
            </w:r>
          </w:p>
        </w:tc>
      </w:tr>
      <w:tr w:rsidR="00D65682">
        <w:tblPrEx>
          <w:tblCellMar>
            <w:top w:w="0" w:type="dxa"/>
            <w:bottom w:w="0" w:type="dxa"/>
          </w:tblCellMar>
        </w:tblPrEx>
        <w:tc>
          <w:tcPr>
            <w:tcW w:w="1881" w:type="dxa"/>
          </w:tcPr>
          <w:p w:rsidR="00D65682" w:rsidRDefault="00D65682" w:rsidP="00D65682">
            <w:pPr>
              <w:widowControl w:val="0"/>
              <w:tabs>
                <w:tab w:val="left" w:pos="-18405"/>
                <w:tab w:val="left" w:pos="-849"/>
              </w:tabs>
              <w:autoSpaceDE w:val="0"/>
              <w:autoSpaceDN w:val="0"/>
              <w:adjustRightInd w:val="0"/>
              <w:ind w:left="-108" w:right="747"/>
              <w:jc w:val="right"/>
            </w:pPr>
            <w:r>
              <w:t>100</w:t>
            </w:r>
          </w:p>
        </w:tc>
        <w:tc>
          <w:tcPr>
            <w:tcW w:w="1425" w:type="dxa"/>
          </w:tcPr>
          <w:p w:rsidR="00D65682" w:rsidRDefault="00D65682" w:rsidP="00D65682">
            <w:pPr>
              <w:widowControl w:val="0"/>
              <w:autoSpaceDE w:val="0"/>
              <w:autoSpaceDN w:val="0"/>
              <w:adjustRightInd w:val="0"/>
              <w:ind w:left="-108" w:right="405" w:firstLine="120"/>
              <w:jc w:val="right"/>
            </w:pPr>
            <w:r>
              <w:t>46</w:t>
            </w:r>
          </w:p>
        </w:tc>
        <w:tc>
          <w:tcPr>
            <w:tcW w:w="1200" w:type="dxa"/>
          </w:tcPr>
          <w:p w:rsidR="00D65682" w:rsidRDefault="00D65682" w:rsidP="00D65682">
            <w:pPr>
              <w:widowControl w:val="0"/>
              <w:autoSpaceDE w:val="0"/>
              <w:autoSpaceDN w:val="0"/>
              <w:adjustRightInd w:val="0"/>
              <w:ind w:left="-507" w:right="351"/>
              <w:jc w:val="right"/>
            </w:pPr>
            <w:r>
              <w:t>180</w:t>
            </w:r>
          </w:p>
        </w:tc>
        <w:tc>
          <w:tcPr>
            <w:tcW w:w="1557" w:type="dxa"/>
          </w:tcPr>
          <w:p w:rsidR="00D65682" w:rsidRDefault="00D65682" w:rsidP="00D65682">
            <w:pPr>
              <w:widowControl w:val="0"/>
              <w:autoSpaceDE w:val="0"/>
              <w:autoSpaceDN w:val="0"/>
              <w:adjustRightInd w:val="0"/>
              <w:ind w:right="521"/>
              <w:jc w:val="right"/>
            </w:pPr>
            <w:r>
              <w:t>18</w:t>
            </w:r>
          </w:p>
        </w:tc>
        <w:tc>
          <w:tcPr>
            <w:tcW w:w="1290" w:type="dxa"/>
          </w:tcPr>
          <w:p w:rsidR="00D65682" w:rsidRDefault="00D65682" w:rsidP="00D65682">
            <w:pPr>
              <w:widowControl w:val="0"/>
              <w:autoSpaceDE w:val="0"/>
              <w:autoSpaceDN w:val="0"/>
              <w:adjustRightInd w:val="0"/>
              <w:ind w:left="-813" w:right="405" w:firstLine="81"/>
              <w:jc w:val="right"/>
            </w:pPr>
            <w:r>
              <w:t>70</w:t>
            </w:r>
          </w:p>
        </w:tc>
      </w:tr>
    </w:tbl>
    <w:p w:rsidR="00D65682" w:rsidRDefault="00D65682" w:rsidP="00BF435A">
      <w:pPr>
        <w:widowControl w:val="0"/>
        <w:autoSpaceDE w:val="0"/>
        <w:autoSpaceDN w:val="0"/>
        <w:adjustRightInd w:val="0"/>
      </w:pPr>
    </w:p>
    <w:p w:rsidR="00BF435A" w:rsidRDefault="00BF435A" w:rsidP="00BF435A">
      <w:pPr>
        <w:widowControl w:val="0"/>
        <w:autoSpaceDE w:val="0"/>
        <w:autoSpaceDN w:val="0"/>
        <w:adjustRightInd w:val="0"/>
        <w:ind w:left="2160"/>
      </w:pPr>
      <w:r>
        <w:t>Linear extrapolation or interpolation shall be used for an x-ray tube potential (</w:t>
      </w:r>
      <w:proofErr w:type="spellStart"/>
      <w:r>
        <w:t>kVp</w:t>
      </w:r>
      <w:proofErr w:type="spellEnd"/>
      <w:r>
        <w:t xml:space="preserve">) not listed in the table. </w:t>
      </w:r>
    </w:p>
    <w:p w:rsidR="00D65682" w:rsidRDefault="00D65682" w:rsidP="00BF435A">
      <w:pPr>
        <w:widowControl w:val="0"/>
        <w:autoSpaceDE w:val="0"/>
        <w:autoSpaceDN w:val="0"/>
        <w:adjustRightInd w:val="0"/>
        <w:ind w:left="2160"/>
      </w:pPr>
    </w:p>
    <w:p w:rsidR="00BF435A" w:rsidRDefault="00BF435A" w:rsidP="00BF435A">
      <w:pPr>
        <w:widowControl w:val="0"/>
        <w:autoSpaceDE w:val="0"/>
        <w:autoSpaceDN w:val="0"/>
        <w:adjustRightInd w:val="0"/>
        <w:ind w:left="2160"/>
      </w:pPr>
      <w:r>
        <w:t xml:space="preserve">AGENCY NOTE:  The exposures specified in the above table were empirically determined by a panel of dentists in a U.S. FDA study. </w:t>
      </w:r>
    </w:p>
    <w:p w:rsidR="00D65682" w:rsidRDefault="00D65682" w:rsidP="00BF435A">
      <w:pPr>
        <w:widowControl w:val="0"/>
        <w:autoSpaceDE w:val="0"/>
        <w:autoSpaceDN w:val="0"/>
        <w:adjustRightInd w:val="0"/>
        <w:ind w:left="2160"/>
      </w:pPr>
    </w:p>
    <w:p w:rsidR="00BF435A" w:rsidRDefault="00BF435A" w:rsidP="00BF435A">
      <w:pPr>
        <w:widowControl w:val="0"/>
        <w:autoSpaceDE w:val="0"/>
        <w:autoSpaceDN w:val="0"/>
        <w:adjustRightInd w:val="0"/>
        <w:ind w:left="2160" w:hanging="720"/>
      </w:pPr>
      <w:r>
        <w:t>4)</w:t>
      </w:r>
      <w:r>
        <w:tab/>
        <w:t xml:space="preserve">The </w:t>
      </w:r>
      <w:proofErr w:type="spellStart"/>
      <w:r>
        <w:t>kVp</w:t>
      </w:r>
      <w:proofErr w:type="spellEnd"/>
      <w:r>
        <w:t xml:space="preserve"> shall be measured at the time the entrance exposure is determined pursuant to subsection (b)(3) of this Section to determine the correct exposure limit to be applied. </w:t>
      </w:r>
    </w:p>
    <w:p w:rsidR="00807AE3" w:rsidRDefault="00807AE3" w:rsidP="00BF435A">
      <w:pPr>
        <w:widowControl w:val="0"/>
        <w:autoSpaceDE w:val="0"/>
        <w:autoSpaceDN w:val="0"/>
        <w:adjustRightInd w:val="0"/>
        <w:ind w:left="1440" w:hanging="720"/>
      </w:pPr>
    </w:p>
    <w:p w:rsidR="00BF435A" w:rsidRDefault="00BF435A" w:rsidP="00BF435A">
      <w:pPr>
        <w:widowControl w:val="0"/>
        <w:autoSpaceDE w:val="0"/>
        <w:autoSpaceDN w:val="0"/>
        <w:adjustRightInd w:val="0"/>
        <w:ind w:left="1440" w:hanging="720"/>
      </w:pPr>
      <w:r>
        <w:t>c)</w:t>
      </w:r>
      <w:r>
        <w:tab/>
        <w:t xml:space="preserve">Beam Limitation Requirements for Dental </w:t>
      </w:r>
      <w:proofErr w:type="spellStart"/>
      <w:r>
        <w:t>Extraoral</w:t>
      </w:r>
      <w:proofErr w:type="spellEnd"/>
      <w:r>
        <w:t xml:space="preserve"> Systems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1)</w:t>
      </w:r>
      <w:r>
        <w:tab/>
        <w:t xml:space="preserve">Dental rotational panoramic systems shall be provided with means to limit the x-ray beam to the imaging slit in the transverse axis and shall not exceed a total of 13 millimeters (0.5 inch) larger than the imaging slit in the vertical axis.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2)</w:t>
      </w:r>
      <w:r>
        <w:tab/>
        <w:t xml:space="preserve">All other dental </w:t>
      </w:r>
      <w:proofErr w:type="spellStart"/>
      <w:r>
        <w:t>extraoral</w:t>
      </w:r>
      <w:proofErr w:type="spellEnd"/>
      <w:r>
        <w:t xml:space="preserve"> radiographic systems (e.g., </w:t>
      </w:r>
      <w:proofErr w:type="spellStart"/>
      <w:r>
        <w:t>cephalometric</w:t>
      </w:r>
      <w:proofErr w:type="spellEnd"/>
      <w:r>
        <w:t xml:space="preserve">) shall be provided with means to both size and align the x-ray field so that it does not exceed each dimension of the image receptor by more than two percent of the SID when the axis of the x-ray beam is perpendicular to the plane of the image receptor. </w:t>
      </w:r>
    </w:p>
    <w:p w:rsidR="00807AE3" w:rsidRDefault="00807AE3" w:rsidP="00BF435A">
      <w:pPr>
        <w:widowControl w:val="0"/>
        <w:autoSpaceDE w:val="0"/>
        <w:autoSpaceDN w:val="0"/>
        <w:adjustRightInd w:val="0"/>
        <w:ind w:left="1440" w:hanging="720"/>
      </w:pPr>
    </w:p>
    <w:p w:rsidR="00BF435A" w:rsidRDefault="00BF435A" w:rsidP="00BF435A">
      <w:pPr>
        <w:widowControl w:val="0"/>
        <w:autoSpaceDE w:val="0"/>
        <w:autoSpaceDN w:val="0"/>
        <w:adjustRightInd w:val="0"/>
        <w:ind w:left="1440" w:hanging="720"/>
      </w:pPr>
      <w:r>
        <w:t>d)</w:t>
      </w:r>
      <w:r>
        <w:tab/>
        <w:t xml:space="preserve">Additional Requirements for Dental Radiography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1)</w:t>
      </w:r>
      <w:r>
        <w:tab/>
        <w:t xml:space="preserve">Patient and film holding devices shall be used when the techniques permit;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2)</w:t>
      </w:r>
      <w:r>
        <w:tab/>
        <w:t xml:space="preserve">The tube housing and the position indicating device shall not be hand-held during an exposure;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3)</w:t>
      </w:r>
      <w:r>
        <w:tab/>
        <w:t xml:space="preserve">The x-ray system shall be operated in such a manner that the useful beam at the patient's skin does not exceed the criteria specified in subsection (b)(2) of this Section; </w:t>
      </w:r>
    </w:p>
    <w:p w:rsidR="00807AE3" w:rsidRDefault="00807AE3" w:rsidP="00BF435A">
      <w:pPr>
        <w:widowControl w:val="0"/>
        <w:autoSpaceDE w:val="0"/>
        <w:autoSpaceDN w:val="0"/>
        <w:adjustRightInd w:val="0"/>
        <w:ind w:left="2160" w:hanging="720"/>
      </w:pPr>
    </w:p>
    <w:p w:rsidR="00BF435A" w:rsidRDefault="00BF435A" w:rsidP="00BF435A">
      <w:pPr>
        <w:widowControl w:val="0"/>
        <w:autoSpaceDE w:val="0"/>
        <w:autoSpaceDN w:val="0"/>
        <w:adjustRightInd w:val="0"/>
        <w:ind w:left="2160" w:hanging="720"/>
      </w:pPr>
      <w:r>
        <w:t>4)</w:t>
      </w:r>
      <w:r>
        <w:tab/>
        <w:t xml:space="preserve">Personnel Protection.  The operator shall be behind a protective barrier or be provided with a protective apron of not less than 0.25 millimeter lead equivalent, or at least 1.83 meters (6 feet) from the patient and the tube housing during an exposure.  Individuals whose presence is required in the room during an x-ray examination shall be protected from leakage and scatter radiation by protective aprons of not less than 0.25 millimeter lead equivalent or a protective barrier or shall be positioned at a sufficient distance to ensure that the individual does not receive a radiation dose in excess of the limits specified in 32 Ill. Adm. Code 340.310. </w:t>
      </w:r>
    </w:p>
    <w:p w:rsidR="00807AE3" w:rsidRDefault="00807AE3" w:rsidP="00BF435A">
      <w:pPr>
        <w:widowControl w:val="0"/>
        <w:autoSpaceDE w:val="0"/>
        <w:autoSpaceDN w:val="0"/>
        <w:adjustRightInd w:val="0"/>
        <w:ind w:left="2160"/>
      </w:pPr>
    </w:p>
    <w:p w:rsidR="00BF435A" w:rsidRDefault="00BF435A" w:rsidP="00BF435A">
      <w:pPr>
        <w:widowControl w:val="0"/>
        <w:autoSpaceDE w:val="0"/>
        <w:autoSpaceDN w:val="0"/>
        <w:adjustRightInd w:val="0"/>
        <w:ind w:left="2160"/>
      </w:pPr>
      <w:r>
        <w:t xml:space="preserve">AGENCY NOTE:  Strict adherence to radiation protection practices should minimize occupational dose and may eliminate the need for individual monitoring.  The requirements for individual monitoring are specified in 32 Ill. Adm. Code 340.520. </w:t>
      </w:r>
    </w:p>
    <w:p w:rsidR="00BF435A" w:rsidRDefault="00BF435A" w:rsidP="00BF435A"/>
    <w:p w:rsidR="00BF435A" w:rsidRDefault="00BF435A" w:rsidP="00BF435A">
      <w:pPr>
        <w:ind w:firstLine="720"/>
      </w:pPr>
      <w:r>
        <w:t>(Source:  Amended at 22 Ill. Reg. 5904, effective March 13, 1998)</w:t>
      </w:r>
    </w:p>
    <w:sectPr w:rsidR="00BF435A" w:rsidSect="00C47B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B0E"/>
    <w:rsid w:val="002A5F44"/>
    <w:rsid w:val="00375040"/>
    <w:rsid w:val="005C3366"/>
    <w:rsid w:val="006D3FAD"/>
    <w:rsid w:val="00807AE3"/>
    <w:rsid w:val="00BF435A"/>
    <w:rsid w:val="00C1162F"/>
    <w:rsid w:val="00C47B0E"/>
    <w:rsid w:val="00D6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5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5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