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7E" w:rsidRDefault="00FC497E" w:rsidP="00FC4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97E" w:rsidRDefault="00FC497E" w:rsidP="00FC497E">
      <w:pPr>
        <w:widowControl w:val="0"/>
        <w:autoSpaceDE w:val="0"/>
        <w:autoSpaceDN w:val="0"/>
        <w:adjustRightInd w:val="0"/>
      </w:pPr>
      <w:r>
        <w:t>Section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370.10</w:t>
      </w:r>
      <w:r>
        <w:tab/>
        <w:t xml:space="preserve">Scope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370.20</w:t>
      </w:r>
      <w:r>
        <w:tab/>
        <w:t xml:space="preserve">Definitions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370.30</w:t>
      </w:r>
      <w:r>
        <w:tab/>
        <w:t xml:space="preserve">Incorporations by Reference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370.40</w:t>
      </w:r>
      <w:r>
        <w:tab/>
        <w:t xml:space="preserve">Exemptions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370.50</w:t>
      </w:r>
      <w:r>
        <w:tab/>
        <w:t xml:space="preserve">Requirements for Certification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370.60</w:t>
      </w:r>
      <w:r>
        <w:tab/>
        <w:t xml:space="preserve">Fees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370.70</w:t>
      </w:r>
      <w:r>
        <w:tab/>
        <w:t xml:space="preserve">Personnel Requirements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370.80</w:t>
      </w:r>
      <w:r>
        <w:tab/>
        <w:t xml:space="preserve">Equipment Requirements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370.90</w:t>
      </w:r>
      <w:r>
        <w:tab/>
        <w:t xml:space="preserve">Medical Records and Mammography Reports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370.100</w:t>
      </w:r>
      <w:r>
        <w:tab/>
        <w:t xml:space="preserve">Quality Assurance Requirements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370.110</w:t>
      </w:r>
      <w:r>
        <w:tab/>
        <w:t xml:space="preserve">Equipment Quality Assurance Tests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370.120</w:t>
      </w:r>
      <w:r>
        <w:tab/>
        <w:t xml:space="preserve">Additional Administrative Requirements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370.130</w:t>
      </w:r>
      <w:r>
        <w:tab/>
        <w:t xml:space="preserve">Mammography Medical Outcomes Audit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370.140</w:t>
      </w:r>
      <w:r>
        <w:tab/>
        <w:t xml:space="preserve">Additional Mammography Review and Patient Notification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370.145</w:t>
      </w:r>
      <w:r>
        <w:tab/>
        <w:t xml:space="preserve">Notification Requirements for Mobile Mammography Facilities Certified by Another Certifying Entity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370.150</w:t>
      </w:r>
      <w:r>
        <w:tab/>
        <w:t xml:space="preserve">Revocation of Accreditation and Revocation of Accreditation Body Approval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370.160</w:t>
      </w:r>
      <w:r>
        <w:tab/>
        <w:t xml:space="preserve">Suspension, Revocation or Denial of Certificates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370.165</w:t>
      </w:r>
      <w:r>
        <w:tab/>
        <w:t xml:space="preserve">Failure of Mobile Mammography Facilities Certified by Another Certifying Entity to Meet Requirements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1440" w:hanging="1440"/>
      </w:pPr>
      <w:r>
        <w:t>370.170</w:t>
      </w:r>
      <w:r>
        <w:tab/>
        <w:t xml:space="preserve">Mammography Units Used for Localization or Biopsy Procedures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2313" w:hanging="2313"/>
      </w:pPr>
      <w:r>
        <w:t>370.APPENDIX A</w:t>
      </w:r>
      <w:r>
        <w:tab/>
        <w:t xml:space="preserve">Mammography Dose Measurement Protocol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2313" w:hanging="2313"/>
      </w:pPr>
      <w:r>
        <w:t>370.APPENDIX B</w:t>
      </w:r>
      <w:r>
        <w:tab/>
        <w:t xml:space="preserve">Mammography Phantom Image Evaluation </w:t>
      </w:r>
    </w:p>
    <w:p w:rsidR="00FC497E" w:rsidRDefault="00FC497E" w:rsidP="00FC497E">
      <w:pPr>
        <w:widowControl w:val="0"/>
        <w:autoSpaceDE w:val="0"/>
        <w:autoSpaceDN w:val="0"/>
        <w:adjustRightInd w:val="0"/>
        <w:ind w:left="2313" w:hanging="2313"/>
      </w:pPr>
      <w:r>
        <w:t>370.TABLE A</w:t>
      </w:r>
      <w:r>
        <w:tab/>
        <w:t xml:space="preserve">Mammography Dose Evaluation Table </w:t>
      </w:r>
    </w:p>
    <w:sectPr w:rsidR="00FC497E" w:rsidSect="001D7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D6E"/>
    <w:rsid w:val="0018463C"/>
    <w:rsid w:val="001B507D"/>
    <w:rsid w:val="001D7D6E"/>
    <w:rsid w:val="005239FD"/>
    <w:rsid w:val="005D72AB"/>
    <w:rsid w:val="00801949"/>
    <w:rsid w:val="008639EC"/>
    <w:rsid w:val="00BB5BCD"/>
    <w:rsid w:val="00BD3FBD"/>
    <w:rsid w:val="00C22FE0"/>
    <w:rsid w:val="00F61AF7"/>
    <w:rsid w:val="00FB269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97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97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