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761" w:rsidRDefault="00936761" w:rsidP="00936761">
      <w:pPr>
        <w:widowControl w:val="0"/>
        <w:autoSpaceDE w:val="0"/>
        <w:autoSpaceDN w:val="0"/>
        <w:adjustRightInd w:val="0"/>
      </w:pPr>
      <w:bookmarkStart w:id="0" w:name="_GoBack"/>
      <w:bookmarkEnd w:id="0"/>
    </w:p>
    <w:p w:rsidR="00936761" w:rsidRDefault="00936761" w:rsidP="00936761">
      <w:pPr>
        <w:widowControl w:val="0"/>
        <w:autoSpaceDE w:val="0"/>
        <w:autoSpaceDN w:val="0"/>
        <w:adjustRightInd w:val="0"/>
      </w:pPr>
      <w:r>
        <w:rPr>
          <w:b/>
          <w:bCs/>
        </w:rPr>
        <w:t>Section 505.70  Notification of Failures</w:t>
      </w:r>
      <w:r>
        <w:t xml:space="preserve"> </w:t>
      </w:r>
    </w:p>
    <w:p w:rsidR="00936761" w:rsidRDefault="00936761" w:rsidP="00936761">
      <w:pPr>
        <w:widowControl w:val="0"/>
        <w:autoSpaceDE w:val="0"/>
        <w:autoSpaceDN w:val="0"/>
        <w:adjustRightInd w:val="0"/>
      </w:pPr>
    </w:p>
    <w:p w:rsidR="00936761" w:rsidRDefault="00936761" w:rsidP="00936761">
      <w:pPr>
        <w:widowControl w:val="0"/>
        <w:autoSpaceDE w:val="0"/>
        <w:autoSpaceDN w:val="0"/>
        <w:adjustRightInd w:val="0"/>
        <w:ind w:left="1440" w:hanging="720"/>
      </w:pPr>
      <w:r>
        <w:t>a)</w:t>
      </w:r>
      <w:r>
        <w:tab/>
        <w:t xml:space="preserve">Any owner, which includes any person, firm, partnership, corporation or government entity, that knowingly fails to notify the </w:t>
      </w:r>
      <w:r w:rsidR="00716007">
        <w:t>Agency</w:t>
      </w:r>
      <w:r>
        <w:t xml:space="preserve"> within 24 hours, or the next business day, after a reportable event, or after any bodily injury or death to any person caused by a reportable event, is guilty of a Class B misdemeanor, if a natural person, or a business offense punishable by a fine of not less than $501 and not more than $10,000, if a corporation or government agency. </w:t>
      </w:r>
    </w:p>
    <w:p w:rsidR="009E3BF9" w:rsidRDefault="009E3BF9" w:rsidP="00936761">
      <w:pPr>
        <w:widowControl w:val="0"/>
        <w:autoSpaceDE w:val="0"/>
        <w:autoSpaceDN w:val="0"/>
        <w:adjustRightInd w:val="0"/>
        <w:ind w:left="1440" w:hanging="720"/>
      </w:pPr>
    </w:p>
    <w:p w:rsidR="00936761" w:rsidRDefault="00936761" w:rsidP="00936761">
      <w:pPr>
        <w:widowControl w:val="0"/>
        <w:autoSpaceDE w:val="0"/>
        <w:autoSpaceDN w:val="0"/>
        <w:adjustRightInd w:val="0"/>
        <w:ind w:left="1440" w:hanging="720"/>
      </w:pPr>
      <w:r>
        <w:t>b)</w:t>
      </w:r>
      <w:r>
        <w:tab/>
        <w:t xml:space="preserve">In the case of a reportable event, the owner of the affected boiler or pressure vessel may take whatever measures it determines in its sole discretion are necessary to give emergency assistance to injured persons or to alleviate any threat to the public health and safety. </w:t>
      </w:r>
    </w:p>
    <w:p w:rsidR="009E3BF9" w:rsidRDefault="009E3BF9" w:rsidP="00936761">
      <w:pPr>
        <w:widowControl w:val="0"/>
        <w:autoSpaceDE w:val="0"/>
        <w:autoSpaceDN w:val="0"/>
        <w:adjustRightInd w:val="0"/>
        <w:ind w:left="1440" w:hanging="720"/>
      </w:pPr>
    </w:p>
    <w:p w:rsidR="00936761" w:rsidRDefault="00936761" w:rsidP="00936761">
      <w:pPr>
        <w:widowControl w:val="0"/>
        <w:autoSpaceDE w:val="0"/>
        <w:autoSpaceDN w:val="0"/>
        <w:adjustRightInd w:val="0"/>
        <w:ind w:left="1440" w:hanging="720"/>
      </w:pPr>
      <w:r>
        <w:t>c)</w:t>
      </w:r>
      <w:r>
        <w:tab/>
        <w:t xml:space="preserve">In the case of a reportable event, the owner may not move, disturb or repair the affected boiler or pressure vessel until the </w:t>
      </w:r>
      <w:r w:rsidR="00716007">
        <w:t>Agency</w:t>
      </w:r>
      <w:r>
        <w:t xml:space="preserve"> has been given the opportunity to examine the boiler or pressure vessel within 12 hours after the reportable event, except that the owner may initiate an investigation, including the gathering of material for samples and the taking of any ancillary action necessary for such sample gathering, where the owner either determines that such activities will not substantially interfere with the </w:t>
      </w:r>
      <w:r w:rsidR="00716007">
        <w:t>Agency's</w:t>
      </w:r>
      <w:r>
        <w:t xml:space="preserve"> subsequent examination or provides a record of the initial circumstances sufficient to provide the </w:t>
      </w:r>
      <w:r w:rsidR="00716007">
        <w:t>Agency</w:t>
      </w:r>
      <w:r>
        <w:t xml:space="preserve"> with an accurate report of the condition </w:t>
      </w:r>
      <w:r w:rsidR="00AC71C1">
        <w:t>that</w:t>
      </w:r>
      <w:r>
        <w:t xml:space="preserve"> was obtained before the owner initiated its activities. </w:t>
      </w:r>
    </w:p>
    <w:p w:rsidR="009E3BF9" w:rsidRDefault="009E3BF9" w:rsidP="00936761">
      <w:pPr>
        <w:widowControl w:val="0"/>
        <w:autoSpaceDE w:val="0"/>
        <w:autoSpaceDN w:val="0"/>
        <w:adjustRightInd w:val="0"/>
        <w:ind w:left="1440" w:hanging="720"/>
      </w:pPr>
    </w:p>
    <w:p w:rsidR="00936761" w:rsidRDefault="00936761" w:rsidP="00936761">
      <w:pPr>
        <w:widowControl w:val="0"/>
        <w:autoSpaceDE w:val="0"/>
        <w:autoSpaceDN w:val="0"/>
        <w:adjustRightInd w:val="0"/>
        <w:ind w:left="1440" w:hanging="720"/>
      </w:pPr>
      <w:r>
        <w:t>d)</w:t>
      </w:r>
      <w:r>
        <w:tab/>
        <w:t>The requirements of this Section shall apply to any boiler or pressure vessel</w:t>
      </w:r>
      <w:r w:rsidR="00AC71C1">
        <w:t>,</w:t>
      </w:r>
      <w:r>
        <w:t xml:space="preserve"> including those exempt under Section 505.50. </w:t>
      </w:r>
    </w:p>
    <w:p w:rsidR="00936761" w:rsidRDefault="00936761" w:rsidP="00936761">
      <w:pPr>
        <w:widowControl w:val="0"/>
        <w:autoSpaceDE w:val="0"/>
        <w:autoSpaceDN w:val="0"/>
        <w:adjustRightInd w:val="0"/>
        <w:ind w:left="1440" w:hanging="720"/>
      </w:pPr>
    </w:p>
    <w:p w:rsidR="00716007" w:rsidRPr="00D55B37" w:rsidRDefault="00716007">
      <w:pPr>
        <w:pStyle w:val="JCARSourceNote"/>
        <w:ind w:left="720"/>
      </w:pPr>
      <w:r w:rsidRPr="00D55B37">
        <w:t xml:space="preserve">(Source:  </w:t>
      </w:r>
      <w:r>
        <w:t>Amended</w:t>
      </w:r>
      <w:r w:rsidRPr="00D55B37">
        <w:t xml:space="preserve"> at </w:t>
      </w:r>
      <w:r>
        <w:t>3</w:t>
      </w:r>
      <w:r w:rsidR="00AA58B3">
        <w:t>3</w:t>
      </w:r>
      <w:r>
        <w:t xml:space="preserve"> I</w:t>
      </w:r>
      <w:r w:rsidRPr="00D55B37">
        <w:t xml:space="preserve">ll. Reg. </w:t>
      </w:r>
      <w:r w:rsidR="00577B8F">
        <w:t>4345</w:t>
      </w:r>
      <w:r w:rsidRPr="00D55B37">
        <w:t xml:space="preserve">, effective </w:t>
      </w:r>
      <w:r w:rsidR="00577B8F">
        <w:t>March 9, 2009</w:t>
      </w:r>
      <w:r w:rsidRPr="00D55B37">
        <w:t>)</w:t>
      </w:r>
    </w:p>
    <w:sectPr w:rsidR="00716007" w:rsidRPr="00D55B37" w:rsidSect="009367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6761"/>
    <w:rsid w:val="00577B8F"/>
    <w:rsid w:val="005C3366"/>
    <w:rsid w:val="00716007"/>
    <w:rsid w:val="00746545"/>
    <w:rsid w:val="00856CA7"/>
    <w:rsid w:val="008B251F"/>
    <w:rsid w:val="00936761"/>
    <w:rsid w:val="009E3BF9"/>
    <w:rsid w:val="00AA58B3"/>
    <w:rsid w:val="00AC71C1"/>
    <w:rsid w:val="00CF1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160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16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