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4C6" w:rsidRDefault="000744C6" w:rsidP="000744C6">
      <w:pPr>
        <w:widowControl w:val="0"/>
        <w:autoSpaceDE w:val="0"/>
        <w:autoSpaceDN w:val="0"/>
        <w:adjustRightInd w:val="0"/>
      </w:pPr>
    </w:p>
    <w:p w:rsidR="000744C6" w:rsidRDefault="000744C6" w:rsidP="000744C6">
      <w:pPr>
        <w:widowControl w:val="0"/>
        <w:autoSpaceDE w:val="0"/>
        <w:autoSpaceDN w:val="0"/>
        <w:adjustRightInd w:val="0"/>
      </w:pPr>
      <w:r>
        <w:rPr>
          <w:b/>
          <w:bCs/>
        </w:rPr>
        <w:t>Section 101.516  Motions for Summary Judgment</w:t>
      </w:r>
      <w:r>
        <w:t xml:space="preserve"> </w:t>
      </w:r>
    </w:p>
    <w:p w:rsidR="000744C6" w:rsidRDefault="000744C6" w:rsidP="000744C6">
      <w:pPr>
        <w:widowControl w:val="0"/>
        <w:autoSpaceDE w:val="0"/>
        <w:autoSpaceDN w:val="0"/>
        <w:adjustRightInd w:val="0"/>
      </w:pPr>
    </w:p>
    <w:p w:rsidR="000744C6" w:rsidRDefault="000744C6" w:rsidP="000744C6">
      <w:pPr>
        <w:widowControl w:val="0"/>
        <w:autoSpaceDE w:val="0"/>
        <w:autoSpaceDN w:val="0"/>
        <w:adjustRightInd w:val="0"/>
        <w:ind w:left="1440" w:hanging="720"/>
      </w:pPr>
      <w:r>
        <w:t>a)</w:t>
      </w:r>
      <w:r>
        <w:tab/>
        <w:t xml:space="preserve">Any time after the opposing party has appeared (or after the expiration of time within which any party </w:t>
      </w:r>
      <w:r w:rsidR="00F249A4">
        <w:t>must</w:t>
      </w:r>
      <w:r>
        <w:t xml:space="preserve"> appear), but no fewer than 30 days prior to the regularly scheduled Board meeting before the noticed hearing date, a party may move the Board for summary judgment for all or any part of the relief sought.  Any response to a motion for summary judgment must be filed within 14 days after service of the motion for summary judgment. The hearing officer may extend the filing and response deadlines contained in this subsection upon written motion by a party, consistent with any statutory deadlines. </w:t>
      </w:r>
    </w:p>
    <w:p w:rsidR="00242F73" w:rsidRDefault="00242F73" w:rsidP="007567B5">
      <w:pPr>
        <w:widowControl w:val="0"/>
        <w:autoSpaceDE w:val="0"/>
        <w:autoSpaceDN w:val="0"/>
        <w:adjustRightInd w:val="0"/>
      </w:pPr>
    </w:p>
    <w:p w:rsidR="000744C6" w:rsidRDefault="000744C6" w:rsidP="000744C6">
      <w:pPr>
        <w:widowControl w:val="0"/>
        <w:autoSpaceDE w:val="0"/>
        <w:autoSpaceDN w:val="0"/>
        <w:adjustRightInd w:val="0"/>
        <w:ind w:left="1440" w:hanging="720"/>
      </w:pPr>
      <w:r>
        <w:t>b)</w:t>
      </w:r>
      <w:r>
        <w:tab/>
        <w:t xml:space="preserve">If the record, including pleadings, depositions and admissions on file, together with any affidavits, shows that there is no genuine issue of material fact, and that the moving party is entitled to judgment as a matter of law, the Board will enter summary judgment. </w:t>
      </w:r>
    </w:p>
    <w:p w:rsidR="00242F73" w:rsidRDefault="00242F73" w:rsidP="007567B5">
      <w:pPr>
        <w:widowControl w:val="0"/>
        <w:autoSpaceDE w:val="0"/>
        <w:autoSpaceDN w:val="0"/>
        <w:adjustRightInd w:val="0"/>
      </w:pPr>
    </w:p>
    <w:p w:rsidR="000744C6" w:rsidRDefault="000744C6" w:rsidP="000744C6">
      <w:pPr>
        <w:widowControl w:val="0"/>
        <w:autoSpaceDE w:val="0"/>
        <w:autoSpaceDN w:val="0"/>
        <w:adjustRightInd w:val="0"/>
        <w:ind w:left="1440" w:hanging="720"/>
      </w:pPr>
      <w:r>
        <w:t>c)</w:t>
      </w:r>
      <w:r>
        <w:tab/>
        <w:t xml:space="preserve">Any party wishing to cancel a hearing pending decision on a motion for summary judgment must file a motion to cancel hearing </w:t>
      </w:r>
      <w:r w:rsidR="006E7965">
        <w:t>under</w:t>
      </w:r>
      <w:r>
        <w:t xml:space="preserve"> Section 101.510. </w:t>
      </w:r>
    </w:p>
    <w:p w:rsidR="006E7965" w:rsidRDefault="006E7965" w:rsidP="007567B5">
      <w:pPr>
        <w:widowControl w:val="0"/>
        <w:autoSpaceDE w:val="0"/>
        <w:autoSpaceDN w:val="0"/>
        <w:adjustRightInd w:val="0"/>
      </w:pPr>
      <w:bookmarkStart w:id="0" w:name="_GoBack"/>
      <w:bookmarkEnd w:id="0"/>
    </w:p>
    <w:p w:rsidR="006E7965" w:rsidRDefault="00F249A4" w:rsidP="000744C6">
      <w:pPr>
        <w:widowControl w:val="0"/>
        <w:autoSpaceDE w:val="0"/>
        <w:autoSpaceDN w:val="0"/>
        <w:adjustRightInd w:val="0"/>
        <w:ind w:left="1440" w:hanging="720"/>
      </w:pPr>
      <w:r>
        <w:t xml:space="preserve">(Source:  Amended at 43 Ill. Reg. </w:t>
      </w:r>
      <w:r w:rsidR="00CF2DF1">
        <w:t>9674</w:t>
      </w:r>
      <w:r>
        <w:t xml:space="preserve">, effective </w:t>
      </w:r>
      <w:r w:rsidR="00CF2DF1">
        <w:t>August 22, 2019</w:t>
      </w:r>
      <w:r>
        <w:t>)</w:t>
      </w:r>
    </w:p>
    <w:sectPr w:rsidR="006E7965" w:rsidSect="000744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44C6"/>
    <w:rsid w:val="000744C6"/>
    <w:rsid w:val="00242F73"/>
    <w:rsid w:val="00495B86"/>
    <w:rsid w:val="005C3366"/>
    <w:rsid w:val="006E7965"/>
    <w:rsid w:val="007567B5"/>
    <w:rsid w:val="00897669"/>
    <w:rsid w:val="009B660B"/>
    <w:rsid w:val="00B52F57"/>
    <w:rsid w:val="00CF2DF1"/>
    <w:rsid w:val="00D82533"/>
    <w:rsid w:val="00DD7ED1"/>
    <w:rsid w:val="00F249A4"/>
    <w:rsid w:val="00F83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11CCF09-1209-43EC-93F2-78E372A5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101</vt:lpstr>
    </vt:vector>
  </TitlesOfParts>
  <Company>State of Illinois</Company>
  <LinksUpToDate>false</LinksUpToDate>
  <CharactersWithSpaces>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dc:title>
  <dc:subject/>
  <dc:creator>Illinois General Assembly</dc:creator>
  <cp:keywords/>
  <dc:description/>
  <cp:lastModifiedBy>Shipley, Melissa A.</cp:lastModifiedBy>
  <cp:revision>4</cp:revision>
  <dcterms:created xsi:type="dcterms:W3CDTF">2019-08-28T20:21:00Z</dcterms:created>
  <dcterms:modified xsi:type="dcterms:W3CDTF">2019-09-04T17:27:00Z</dcterms:modified>
</cp:coreProperties>
</file>