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64" w:rsidRDefault="003B7B64" w:rsidP="003B7B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7B64" w:rsidRDefault="003B7B64" w:rsidP="003B7B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102.800  Applicability</w:t>
      </w:r>
      <w:r>
        <w:t xml:space="preserve"> </w:t>
      </w:r>
    </w:p>
    <w:p w:rsidR="003B7B64" w:rsidRDefault="003B7B64" w:rsidP="003B7B64">
      <w:pPr>
        <w:widowControl w:val="0"/>
        <w:autoSpaceDE w:val="0"/>
        <w:autoSpaceDN w:val="0"/>
        <w:adjustRightInd w:val="0"/>
      </w:pPr>
    </w:p>
    <w:p w:rsidR="003B7B64" w:rsidRDefault="003B7B64" w:rsidP="003B7B64">
      <w:pPr>
        <w:widowControl w:val="0"/>
        <w:autoSpaceDE w:val="0"/>
        <w:autoSpaceDN w:val="0"/>
        <w:adjustRightInd w:val="0"/>
      </w:pPr>
      <w:r>
        <w:t xml:space="preserve">This Subpart applies to any person seeking the adoption, amendment, or repeal of an Outstanding Resource Water (ORW) designation for a surface water body or any water body segment as provided by 35 Ill. Adm. Code 303.205. </w:t>
      </w:r>
    </w:p>
    <w:p w:rsidR="003B7B64" w:rsidRDefault="003B7B64" w:rsidP="003B7B64">
      <w:pPr>
        <w:widowControl w:val="0"/>
        <w:autoSpaceDE w:val="0"/>
        <w:autoSpaceDN w:val="0"/>
        <w:adjustRightInd w:val="0"/>
      </w:pPr>
    </w:p>
    <w:p w:rsidR="003B7B64" w:rsidRDefault="003B7B64" w:rsidP="003B7B6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26 Ill. Reg. 3498, effective February 22, 2002) </w:t>
      </w:r>
    </w:p>
    <w:sectPr w:rsidR="003B7B64" w:rsidSect="003B7B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7B64"/>
    <w:rsid w:val="002724DC"/>
    <w:rsid w:val="003B7B64"/>
    <w:rsid w:val="00401B0B"/>
    <w:rsid w:val="00583601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102</vt:lpstr>
    </vt:vector>
  </TitlesOfParts>
  <Company>State of Illinois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102</dc:title>
  <dc:subject/>
  <dc:creator>Illinois General Assembly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